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06" w:rsidRDefault="00C00606" w:rsidP="0039068F">
      <w:pPr>
        <w:pStyle w:val="6"/>
        <w:shd w:val="clear" w:color="auto" w:fill="auto"/>
        <w:spacing w:before="0" w:after="0" w:line="475" w:lineRule="exact"/>
        <w:ind w:left="20" w:firstLine="700"/>
        <w:jc w:val="right"/>
        <w:sectPr w:rsidR="00C00606" w:rsidSect="00FB7ED4">
          <w:headerReference w:type="even" r:id="rId8"/>
          <w:headerReference w:type="default" r:id="rId9"/>
          <w:pgSz w:w="11909" w:h="16838"/>
          <w:pgMar w:top="1134" w:right="805" w:bottom="1055" w:left="828" w:header="0" w:footer="6" w:gutter="0"/>
          <w:cols w:space="720"/>
          <w:noEndnote/>
          <w:titlePg/>
          <w:docGrid w:linePitch="360"/>
        </w:sectPr>
      </w:pPr>
    </w:p>
    <w:p w:rsidR="00E8587B" w:rsidRDefault="00E8587B" w:rsidP="007255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25508" w:rsidRDefault="00E8587B" w:rsidP="007255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от 28.04.2016 г. № 16</w:t>
      </w:r>
      <w:r w:rsidR="0072550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25508" w:rsidRDefault="00725508" w:rsidP="00725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508" w:rsidRDefault="00725508" w:rsidP="00725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508" w:rsidRPr="00241984" w:rsidRDefault="00725508" w:rsidP="00725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348" w:rsidRDefault="00DE0348" w:rsidP="00BD5942">
      <w:pPr>
        <w:pStyle w:val="6"/>
        <w:shd w:val="clear" w:color="auto" w:fill="auto"/>
        <w:spacing w:before="0" w:after="290"/>
        <w:ind w:right="40" w:firstLine="0"/>
        <w:rPr>
          <w:b/>
          <w:sz w:val="36"/>
          <w:szCs w:val="36"/>
        </w:rPr>
      </w:pPr>
    </w:p>
    <w:p w:rsidR="00BD5942" w:rsidRDefault="0039068F" w:rsidP="00BD5942">
      <w:pPr>
        <w:pStyle w:val="6"/>
        <w:shd w:val="clear" w:color="auto" w:fill="auto"/>
        <w:spacing w:before="0" w:after="290"/>
        <w:ind w:right="40" w:firstLine="0"/>
        <w:rPr>
          <w:b/>
          <w:sz w:val="36"/>
          <w:szCs w:val="36"/>
        </w:rPr>
      </w:pPr>
      <w:r w:rsidRPr="00BD5942">
        <w:rPr>
          <w:b/>
          <w:sz w:val="36"/>
          <w:szCs w:val="36"/>
        </w:rPr>
        <w:t xml:space="preserve">Методология </w:t>
      </w:r>
      <w:r w:rsidR="00D950C6" w:rsidRPr="00BD5942">
        <w:rPr>
          <w:b/>
          <w:sz w:val="36"/>
          <w:szCs w:val="36"/>
        </w:rPr>
        <w:t>проведения оценки</w:t>
      </w:r>
      <w:r w:rsidR="00BD5942">
        <w:rPr>
          <w:b/>
          <w:sz w:val="36"/>
          <w:szCs w:val="36"/>
        </w:rPr>
        <w:br/>
      </w:r>
      <w:r w:rsidR="00D950C6" w:rsidRPr="00BD5942">
        <w:rPr>
          <w:b/>
          <w:sz w:val="36"/>
          <w:szCs w:val="36"/>
        </w:rPr>
        <w:t>коррупционных рисков в деятельности</w:t>
      </w:r>
      <w:r w:rsidR="00DE0348">
        <w:rPr>
          <w:b/>
          <w:sz w:val="36"/>
          <w:szCs w:val="36"/>
        </w:rPr>
        <w:br/>
      </w:r>
      <w:r w:rsidR="00BD5942">
        <w:rPr>
          <w:b/>
          <w:sz w:val="36"/>
          <w:szCs w:val="36"/>
        </w:rPr>
        <w:t>федерального бюджетного учреждения</w:t>
      </w:r>
      <w:r w:rsidR="00BD5942">
        <w:rPr>
          <w:b/>
          <w:sz w:val="36"/>
          <w:szCs w:val="36"/>
        </w:rPr>
        <w:br/>
        <w:t>«Российская научно-техническая промышленная библиотека», находяще</w:t>
      </w:r>
      <w:r w:rsidR="00DE0348">
        <w:rPr>
          <w:b/>
          <w:sz w:val="36"/>
          <w:szCs w:val="36"/>
        </w:rPr>
        <w:t xml:space="preserve">гося </w:t>
      </w:r>
      <w:r w:rsidR="00BD5942">
        <w:rPr>
          <w:b/>
          <w:sz w:val="36"/>
          <w:szCs w:val="36"/>
        </w:rPr>
        <w:t>в ведении Минпромторга России</w:t>
      </w:r>
    </w:p>
    <w:p w:rsidR="00BD5942" w:rsidRDefault="00BD5942" w:rsidP="00BD5942">
      <w:pPr>
        <w:pStyle w:val="6"/>
        <w:shd w:val="clear" w:color="auto" w:fill="auto"/>
        <w:spacing w:before="0" w:after="290"/>
        <w:ind w:right="40" w:firstLine="0"/>
        <w:rPr>
          <w:b/>
          <w:sz w:val="36"/>
          <w:szCs w:val="36"/>
        </w:rPr>
      </w:pPr>
    </w:p>
    <w:p w:rsidR="00051984" w:rsidRDefault="00BD5942" w:rsidP="00BD5942">
      <w:pPr>
        <w:pStyle w:val="6"/>
        <w:shd w:val="clear" w:color="auto" w:fill="auto"/>
        <w:spacing w:before="0" w:after="290"/>
        <w:ind w:right="40" w:firstLine="0"/>
        <w:jc w:val="both"/>
      </w:pPr>
      <w:r>
        <w:tab/>
        <w:t xml:space="preserve">В </w:t>
      </w:r>
      <w:r w:rsidR="00D950C6">
        <w:t xml:space="preserve">настоящей Методологии под лицом, представляющим интересы </w:t>
      </w:r>
      <w:r>
        <w:t>ФБУ «РНТПБ» (далее – организация)</w:t>
      </w:r>
      <w:r w:rsidR="00D950C6">
        <w:t xml:space="preserve">, понимается сотрудник </w:t>
      </w:r>
      <w:r>
        <w:t>организации,</w:t>
      </w:r>
      <w:r w:rsidR="00D950C6">
        <w:t xml:space="preserve"> обладающий полномочиями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на осуществление отдельных действий данной организацией, либо готовить проекты таких решений.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Проведение мероприятий, предусмотренных настоящей Методологией, </w:t>
      </w:r>
      <w:r w:rsidR="00BD5942">
        <w:t xml:space="preserve"> </w:t>
      </w:r>
      <w:r>
        <w:t>должно основываться на следующих принципах противодействия коррупции:</w:t>
      </w:r>
    </w:p>
    <w:p w:rsidR="00BD5942" w:rsidRDefault="00BD5942" w:rsidP="00BD5942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t>–</w:t>
      </w:r>
      <w:r w:rsidRPr="00BD5942">
        <w:t xml:space="preserve"> </w:t>
      </w:r>
      <w:r>
        <w:t xml:space="preserve"> признание, обеспечение и защита основных прав и свобод человека и гражданина;</w:t>
      </w:r>
      <w:r>
        <w:br/>
        <w:t>– законность;</w:t>
      </w:r>
    </w:p>
    <w:p w:rsidR="00BD5942" w:rsidRDefault="00BD5942" w:rsidP="00BD5942">
      <w:pPr>
        <w:pStyle w:val="6"/>
        <w:shd w:val="clear" w:color="auto" w:fill="auto"/>
        <w:spacing w:before="0" w:after="0" w:line="480" w:lineRule="exact"/>
        <w:ind w:firstLine="0"/>
        <w:jc w:val="both"/>
      </w:pPr>
      <w:r>
        <w:t>–</w:t>
      </w:r>
      <w:r w:rsidR="00D950C6">
        <w:t xml:space="preserve"> публичность и открытость деятельности;</w:t>
      </w:r>
    </w:p>
    <w:p w:rsidR="00051984" w:rsidRDefault="00BD5942" w:rsidP="00BD5942">
      <w:pPr>
        <w:pStyle w:val="6"/>
        <w:shd w:val="clear" w:color="auto" w:fill="auto"/>
        <w:spacing w:before="0" w:after="0" w:line="480" w:lineRule="exact"/>
        <w:ind w:firstLine="0"/>
        <w:jc w:val="both"/>
      </w:pPr>
      <w:r>
        <w:t xml:space="preserve">– </w:t>
      </w:r>
      <w:r w:rsidR="00D950C6">
        <w:t>неотвратимость ответственности за совершение коррупционных правонарушений;</w:t>
      </w:r>
    </w:p>
    <w:p w:rsidR="00051984" w:rsidRDefault="00BD5942" w:rsidP="00BD5942">
      <w:pPr>
        <w:pStyle w:val="6"/>
        <w:shd w:val="clear" w:color="auto" w:fill="auto"/>
        <w:spacing w:before="0" w:after="0" w:line="480" w:lineRule="exact"/>
        <w:ind w:left="20" w:right="20" w:hanging="20"/>
        <w:jc w:val="both"/>
      </w:pPr>
      <w:r>
        <w:t xml:space="preserve">– </w:t>
      </w:r>
      <w:r w:rsidR="00D950C6"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51984" w:rsidRDefault="00BD5942" w:rsidP="00BD5942">
      <w:pPr>
        <w:pStyle w:val="6"/>
        <w:shd w:val="clear" w:color="auto" w:fill="auto"/>
        <w:spacing w:before="0" w:after="0" w:line="480" w:lineRule="exact"/>
        <w:ind w:firstLine="0"/>
        <w:jc w:val="both"/>
      </w:pPr>
      <w:r>
        <w:t>–</w:t>
      </w:r>
      <w:r w:rsidR="00D950C6">
        <w:t xml:space="preserve"> приоритетное применение мер по предупреждению коррупции;</w:t>
      </w:r>
    </w:p>
    <w:p w:rsidR="00051984" w:rsidRDefault="00BD5942" w:rsidP="00BD5942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t>–</w:t>
      </w:r>
      <w:r w:rsidR="00D950C6">
        <w:t xml:space="preserve"> сотрудничество с институтами гражданского общества, международными организациями и физическими лицами.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00"/>
        <w:jc w:val="both"/>
      </w:pPr>
      <w:r>
        <w:t>В целях выявления коррупционных схем следует учитывать, что подавляющее большинство из них созданы на основе следующих инструментов:</w:t>
      </w:r>
    </w:p>
    <w:p w:rsidR="00051984" w:rsidRDefault="00BD5942" w:rsidP="00BD5942">
      <w:pPr>
        <w:pStyle w:val="6"/>
        <w:shd w:val="clear" w:color="auto" w:fill="auto"/>
        <w:spacing w:before="0" w:after="0" w:line="475" w:lineRule="exact"/>
        <w:ind w:left="20" w:right="20" w:hanging="20"/>
        <w:jc w:val="both"/>
      </w:pPr>
      <w:r>
        <w:t xml:space="preserve">– </w:t>
      </w:r>
      <w:r w:rsidR="00D950C6">
        <w:t xml:space="preserve">расстановка мнимых приоритетов по предмету, объему, срокам удовлетворения </w:t>
      </w:r>
      <w:r w:rsidR="00297303">
        <w:t>п</w:t>
      </w:r>
      <w:r w:rsidR="00D950C6">
        <w:t>отребности и другим параметрам;</w:t>
      </w:r>
    </w:p>
    <w:p w:rsidR="00051984" w:rsidRDefault="00BD5942" w:rsidP="00BD5942">
      <w:pPr>
        <w:pStyle w:val="6"/>
        <w:shd w:val="clear" w:color="auto" w:fill="auto"/>
        <w:spacing w:before="0" w:after="0" w:line="475" w:lineRule="exact"/>
        <w:ind w:left="20" w:right="20" w:hanging="20"/>
        <w:jc w:val="both"/>
      </w:pPr>
      <w:r>
        <w:lastRenderedPageBreak/>
        <w:t xml:space="preserve">– </w:t>
      </w:r>
      <w:r w:rsidR="00D950C6">
        <w:t>лоббирование осуществление финансовых потоков в «нужную» коррумпированному должностному лицу организацию;</w:t>
      </w:r>
    </w:p>
    <w:p w:rsidR="00051984" w:rsidRDefault="00BD5942" w:rsidP="00BD5942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t>–</w:t>
      </w:r>
      <w:r w:rsidR="00D950C6">
        <w:t xml:space="preserve"> определение круга и места расположения исполнителей заказа, объема заказа;</w:t>
      </w:r>
    </w:p>
    <w:p w:rsidR="00051984" w:rsidRDefault="00BD5942" w:rsidP="00F27FB5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t>–</w:t>
      </w:r>
      <w:r w:rsidR="00D950C6">
        <w:t xml:space="preserve"> определение объема необходимых финансовых средств для удовлетворения потребности.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00"/>
        <w:jc w:val="both"/>
      </w:pPr>
      <w:r>
        <w:t>Для проведения мероприятий по борьбе с коррупцией в организации учитывается коррупционные схемы, которые реализуются, посредством функционирования целой системы различных взаимосвязанных структурных элементов (начиная с рядовых Работников), замкнутых на том или ином коррумпированном должностном лице, без участия которого система не может функционировать.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00"/>
        <w:jc w:val="both"/>
      </w:pPr>
      <w:r>
        <w:t>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00"/>
        <w:jc w:val="both"/>
      </w:pPr>
      <w:r>
        <w:t>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обмена, проверок, в том числе выездных, привлечение независимых экспертов для анализа и оценки техническо-технологических, экономических, экологических и других параметров сделок.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00"/>
        <w:jc w:val="both"/>
      </w:pPr>
      <w:r>
        <w:t>Во всех случаях нарушения условий договоров со стороны контрагентов подведомственная организация должна предпринять меры в целях возмещения причиненного ущерба, в том числе через суд. Непринятие мер по взысканию ущерба может свидетельствовать о наличии коррупционной составляющей.</w:t>
      </w:r>
    </w:p>
    <w:p w:rsidR="00051984" w:rsidRPr="00F27FB5" w:rsidRDefault="00D950C6" w:rsidP="00BD5942">
      <w:pPr>
        <w:pStyle w:val="6"/>
        <w:shd w:val="clear" w:color="auto" w:fill="auto"/>
        <w:spacing w:before="0" w:after="0" w:line="240" w:lineRule="exact"/>
        <w:ind w:left="1180" w:firstLine="0"/>
        <w:jc w:val="both"/>
        <w:rPr>
          <w:b/>
        </w:rPr>
      </w:pPr>
      <w:r w:rsidRPr="00F27FB5">
        <w:rPr>
          <w:b/>
        </w:rPr>
        <w:t>Алгоритм сравнения цены договора с условиями рынка</w:t>
      </w:r>
    </w:p>
    <w:p w:rsidR="00051984" w:rsidRDefault="00D950C6" w:rsidP="00F27FB5">
      <w:pPr>
        <w:pStyle w:val="6"/>
        <w:numPr>
          <w:ilvl w:val="0"/>
          <w:numId w:val="6"/>
        </w:numPr>
        <w:shd w:val="clear" w:color="auto" w:fill="auto"/>
        <w:spacing w:before="0" w:after="0" w:line="480" w:lineRule="exact"/>
        <w:ind w:left="20" w:hanging="20"/>
        <w:jc w:val="both"/>
      </w:pPr>
      <w:r>
        <w:t xml:space="preserve"> запрос анализируемого договора;</w:t>
      </w:r>
    </w:p>
    <w:p w:rsidR="00051984" w:rsidRDefault="00D950C6" w:rsidP="00F27FB5">
      <w:pPr>
        <w:pStyle w:val="6"/>
        <w:numPr>
          <w:ilvl w:val="0"/>
          <w:numId w:val="6"/>
        </w:numPr>
        <w:shd w:val="clear" w:color="auto" w:fill="auto"/>
        <w:spacing w:before="0" w:after="0" w:line="480" w:lineRule="exact"/>
        <w:ind w:left="20" w:right="20" w:hanging="20"/>
        <w:jc w:val="both"/>
      </w:pPr>
      <w:r>
        <w:t xml:space="preserve"> выявление основных условий договора: функциональное назначение предмета договора, стоимость (доходность) объекта и другие условия в зависимости от особенностей объекта;</w:t>
      </w:r>
    </w:p>
    <w:p w:rsidR="00051984" w:rsidRDefault="00D950C6" w:rsidP="00F27FB5">
      <w:pPr>
        <w:pStyle w:val="6"/>
        <w:numPr>
          <w:ilvl w:val="0"/>
          <w:numId w:val="6"/>
        </w:numPr>
        <w:shd w:val="clear" w:color="auto" w:fill="auto"/>
        <w:spacing w:before="0" w:after="0" w:line="480" w:lineRule="exact"/>
        <w:ind w:left="20" w:right="20" w:hanging="20"/>
        <w:jc w:val="both"/>
      </w:pPr>
      <w:r>
        <w:t xml:space="preserve"> выявление дополнительных условий договора, носящих коррупционные риски;</w:t>
      </w:r>
    </w:p>
    <w:p w:rsidR="00051984" w:rsidRDefault="00D950C6" w:rsidP="00F27FB5">
      <w:pPr>
        <w:pStyle w:val="6"/>
        <w:numPr>
          <w:ilvl w:val="0"/>
          <w:numId w:val="6"/>
        </w:numPr>
        <w:shd w:val="clear" w:color="auto" w:fill="auto"/>
        <w:spacing w:before="0" w:after="0" w:line="480" w:lineRule="exact"/>
        <w:ind w:left="20" w:right="20" w:hanging="20"/>
        <w:jc w:val="both"/>
      </w:pPr>
      <w:r>
        <w:t xml:space="preserve"> запрос отчета независимого оценщика и его анализ. Направляется отчет независимого оценщика для подтверждения объективности в одну из саморегулируемых организаций оценщиков. При отсутствии отчета проводится экспресс-анализ рыночной цены объекта по настоящей Методике в соответствии с объектом сделки;</w:t>
      </w:r>
    </w:p>
    <w:p w:rsidR="00051984" w:rsidRDefault="00D950C6" w:rsidP="00F27FB5">
      <w:pPr>
        <w:pStyle w:val="6"/>
        <w:numPr>
          <w:ilvl w:val="0"/>
          <w:numId w:val="6"/>
        </w:numPr>
        <w:shd w:val="clear" w:color="auto" w:fill="auto"/>
        <w:spacing w:before="0" w:after="0" w:line="480" w:lineRule="exact"/>
        <w:ind w:left="20" w:right="20" w:hanging="20"/>
        <w:jc w:val="both"/>
      </w:pPr>
      <w:r>
        <w:t xml:space="preserve">формирование запроса в подведомственную организацию, выступающую стороной анализируемого договора, в случае выявления расхождений от рекомендованных значений стоимости </w:t>
      </w:r>
      <w:r>
        <w:lastRenderedPageBreak/>
        <w:t>объекта, работ (услуг) от среднерыночных значений, за разъяснениями и уточнениями относительно причин такого расхождения;</w:t>
      </w:r>
    </w:p>
    <w:p w:rsidR="00051984" w:rsidRDefault="00D950C6" w:rsidP="00F27FB5">
      <w:pPr>
        <w:pStyle w:val="6"/>
        <w:numPr>
          <w:ilvl w:val="0"/>
          <w:numId w:val="6"/>
        </w:numPr>
        <w:shd w:val="clear" w:color="auto" w:fill="auto"/>
        <w:spacing w:before="0" w:after="0" w:line="480" w:lineRule="exact"/>
        <w:ind w:left="20" w:right="20" w:hanging="20"/>
        <w:jc w:val="both"/>
      </w:pPr>
      <w:r>
        <w:t xml:space="preserve"> по результатам проведенной проверки составляется заключение, которое предоставляется на рассмотрение единоличному исполнительному органу подведомственной организации. Отсутствие обоснованных причин отклонения стоимости объекта, работ (услуг) от рыночных показателей фиксируется в заключении по результатам проводимой проверки;</w:t>
      </w:r>
    </w:p>
    <w:p w:rsidR="00051984" w:rsidRDefault="00D950C6" w:rsidP="00F27FB5">
      <w:pPr>
        <w:pStyle w:val="6"/>
        <w:numPr>
          <w:ilvl w:val="0"/>
          <w:numId w:val="6"/>
        </w:numPr>
        <w:shd w:val="clear" w:color="auto" w:fill="auto"/>
        <w:spacing w:before="0" w:after="0" w:line="480" w:lineRule="exact"/>
        <w:ind w:left="20" w:right="20" w:hanging="20"/>
        <w:jc w:val="both"/>
      </w:pPr>
      <w:r>
        <w:t xml:space="preserve"> при отсутствии обоснованных причин отклонения условий сделки от рыночных единоличный исполнительный орган организации предпринимает комплекс мероприятий по противодействию коррупции. В случае невозможности оказать влияние на условия сделки или приостановить ее проведение единоличный исполнительный орган организации сообщает в Комиссию по противодействию коррупции и урегулированию конфликта интересов организации о наличии коррупционной составляющей в соответствующей сделке (операции).</w:t>
      </w:r>
    </w:p>
    <w:p w:rsidR="00F27FB5" w:rsidRDefault="00F27FB5" w:rsidP="00F27FB5">
      <w:pPr>
        <w:pStyle w:val="6"/>
        <w:shd w:val="clear" w:color="auto" w:fill="auto"/>
        <w:spacing w:before="0" w:after="139" w:line="240" w:lineRule="exact"/>
        <w:ind w:right="200" w:firstLine="0"/>
        <w:rPr>
          <w:b/>
        </w:rPr>
      </w:pPr>
    </w:p>
    <w:p w:rsidR="00051984" w:rsidRPr="00F27FB5" w:rsidRDefault="00D950C6" w:rsidP="00F27FB5">
      <w:pPr>
        <w:pStyle w:val="6"/>
        <w:shd w:val="clear" w:color="auto" w:fill="auto"/>
        <w:spacing w:before="0" w:after="139" w:line="240" w:lineRule="exact"/>
        <w:ind w:right="200" w:firstLine="0"/>
        <w:rPr>
          <w:b/>
        </w:rPr>
      </w:pPr>
      <w:r w:rsidRPr="00F27FB5">
        <w:rPr>
          <w:b/>
        </w:rPr>
        <w:t>Профилактика и мониторинг коррупционных рисков, возникающих в сфере</w:t>
      </w:r>
    </w:p>
    <w:p w:rsidR="00051984" w:rsidRPr="00F27FB5" w:rsidRDefault="00D950C6" w:rsidP="00F27FB5">
      <w:pPr>
        <w:pStyle w:val="6"/>
        <w:shd w:val="clear" w:color="auto" w:fill="auto"/>
        <w:spacing w:before="0" w:after="317" w:line="240" w:lineRule="exact"/>
        <w:ind w:firstLine="0"/>
        <w:rPr>
          <w:b/>
        </w:rPr>
      </w:pPr>
      <w:r w:rsidRPr="00F27FB5">
        <w:rPr>
          <w:b/>
        </w:rPr>
        <w:t>управления персоналом</w:t>
      </w:r>
    </w:p>
    <w:p w:rsidR="00051984" w:rsidRDefault="00D950C6" w:rsidP="00F27FB5">
      <w:pPr>
        <w:pStyle w:val="6"/>
        <w:shd w:val="clear" w:color="auto" w:fill="auto"/>
        <w:spacing w:before="0" w:after="130" w:line="240" w:lineRule="exact"/>
        <w:ind w:right="40" w:firstLine="0"/>
      </w:pPr>
      <w:r>
        <w:t>Сферы управления персоналом, содержащие коррупционные риски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00"/>
        <w:jc w:val="both"/>
      </w:pPr>
      <w:r>
        <w:t>Коррупционные риски, возникающие в сфере управления персоналом, распространяются на всех Работников организации вне зависимости от занимаемой должности и юридического характера правоотношений с организацией. При этом организация выступает в качестве работодателя.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00"/>
        <w:jc w:val="both"/>
      </w:pPr>
      <w:r>
        <w:t>Коррупционные риски, связанные с наличием в организации работников, оформленных в соответствии с требованиями трудового законодательства, получающих заработную плату, но фактически не выполняющих свои трудовые обязанности. При выявлении таких рисков особое внимание необходимо уделить Работникам, оформленным по совместительству и гражданско-правовым договорам, так как данная категория Работников чаще всего не обременена необходимостью фактического присутствия на рабочем месте.</w:t>
      </w:r>
    </w:p>
    <w:p w:rsidR="00051984" w:rsidRDefault="00D950C6" w:rsidP="00BD5942">
      <w:pPr>
        <w:pStyle w:val="6"/>
        <w:shd w:val="clear" w:color="auto" w:fill="auto"/>
        <w:spacing w:before="0" w:after="0" w:line="478" w:lineRule="exact"/>
        <w:ind w:left="40" w:firstLine="700"/>
        <w:jc w:val="both"/>
      </w:pPr>
      <w:r>
        <w:t>В целях минимизации данного вида коррупционного риска необходимо:</w:t>
      </w:r>
    </w:p>
    <w:p w:rsidR="00051984" w:rsidRDefault="00F27FB5" w:rsidP="00F27FB5">
      <w:pPr>
        <w:pStyle w:val="6"/>
        <w:shd w:val="clear" w:color="auto" w:fill="auto"/>
        <w:spacing w:before="0" w:after="0" w:line="478" w:lineRule="exact"/>
        <w:ind w:right="20" w:firstLine="0"/>
        <w:jc w:val="both"/>
      </w:pPr>
      <w:r>
        <w:t xml:space="preserve">– </w:t>
      </w:r>
      <w:r w:rsidR="00D950C6">
        <w:t xml:space="preserve"> проанализировать круг непосредственных функциональных обязанностей Работника, закрепленных за ним его должностными инструкциями (или договором). Отсутствие должностных инструкций (или части договора, оговаривающей обязанности Работника) является признаком наличия коррупционной составляющей;</w:t>
      </w:r>
    </w:p>
    <w:p w:rsidR="00051984" w:rsidRDefault="00F27FB5" w:rsidP="00F27FB5">
      <w:pPr>
        <w:pStyle w:val="6"/>
        <w:shd w:val="clear" w:color="auto" w:fill="auto"/>
        <w:spacing w:before="0" w:after="0" w:line="440" w:lineRule="exact"/>
        <w:ind w:right="23" w:firstLine="0"/>
        <w:jc w:val="both"/>
      </w:pPr>
      <w:r>
        <w:lastRenderedPageBreak/>
        <w:t xml:space="preserve">– </w:t>
      </w:r>
      <w:r w:rsidR="00D950C6">
        <w:t>фактическое исполнение (неисполнение) должностных обязанностей именно тем Работником, за которым они закреплены. В этих целях необходимо запросить документацию, подтверждающую исполнение Работником его должностных обязанностей, например, отчет о выполнении работ (услуг), а также факт присутствия Работника в организации в рабочее время, например, табель учета рабочего времени, информация системы электронных пропусков;</w:t>
      </w:r>
    </w:p>
    <w:p w:rsidR="00051984" w:rsidRDefault="00F27FB5" w:rsidP="00F27FB5">
      <w:pPr>
        <w:pStyle w:val="6"/>
        <w:shd w:val="clear" w:color="auto" w:fill="auto"/>
        <w:spacing w:before="0" w:after="0" w:line="440" w:lineRule="exact"/>
        <w:ind w:right="23" w:firstLine="0"/>
        <w:jc w:val="both"/>
      </w:pPr>
      <w:r>
        <w:t xml:space="preserve">– </w:t>
      </w:r>
      <w:r w:rsidR="00D950C6">
        <w:t>провести личную беседу с Работником на предмет выполнения им должностных обязанностей в соответствии с должностной инструкцией (договором).</w:t>
      </w:r>
    </w:p>
    <w:p w:rsidR="00051984" w:rsidRDefault="00D950C6" w:rsidP="00BD5942">
      <w:pPr>
        <w:pStyle w:val="6"/>
        <w:shd w:val="clear" w:color="auto" w:fill="auto"/>
        <w:spacing w:before="0" w:after="0" w:line="440" w:lineRule="exact"/>
        <w:ind w:left="40" w:right="23" w:firstLine="697"/>
        <w:jc w:val="both"/>
      </w:pPr>
      <w:r>
        <w:t>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случаях:</w:t>
      </w:r>
    </w:p>
    <w:p w:rsidR="00051984" w:rsidRDefault="00F27FB5" w:rsidP="00F27FB5">
      <w:pPr>
        <w:pStyle w:val="6"/>
        <w:shd w:val="clear" w:color="auto" w:fill="auto"/>
        <w:spacing w:before="0" w:after="0" w:line="440" w:lineRule="exact"/>
        <w:ind w:right="23" w:firstLine="0"/>
        <w:jc w:val="both"/>
      </w:pPr>
      <w:r>
        <w:t>–</w:t>
      </w:r>
      <w:r w:rsidR="00D950C6">
        <w:t xml:space="preserve"> наем новых работников по трудовому договору и сотрудников на условиях внешнего совместительства или по гражданско-правовому договору;</w:t>
      </w:r>
    </w:p>
    <w:p w:rsidR="00051984" w:rsidRDefault="00F27FB5" w:rsidP="00F27FB5">
      <w:pPr>
        <w:pStyle w:val="6"/>
        <w:shd w:val="clear" w:color="auto" w:fill="auto"/>
        <w:spacing w:before="0" w:after="0" w:line="440" w:lineRule="exact"/>
        <w:ind w:right="23" w:firstLine="0"/>
        <w:jc w:val="both"/>
      </w:pPr>
      <w:r>
        <w:t xml:space="preserve">– </w:t>
      </w:r>
      <w:r w:rsidR="00D950C6">
        <w:t xml:space="preserve"> повышение по службе путем назначения на руководящие должности.</w:t>
      </w:r>
    </w:p>
    <w:p w:rsidR="00051984" w:rsidRPr="00DE0348" w:rsidRDefault="00D950C6" w:rsidP="00DE0348">
      <w:pPr>
        <w:pStyle w:val="6"/>
        <w:shd w:val="clear" w:color="auto" w:fill="auto"/>
        <w:spacing w:before="240" w:after="240" w:line="440" w:lineRule="exact"/>
        <w:ind w:left="40" w:right="23" w:firstLine="0"/>
        <w:rPr>
          <w:b/>
        </w:rPr>
      </w:pPr>
      <w:r w:rsidRPr="00DE0348">
        <w:rPr>
          <w:b/>
        </w:rPr>
        <w:t>Коррупционные риски,</w:t>
      </w:r>
      <w:r w:rsidR="00DE0348">
        <w:rPr>
          <w:b/>
        </w:rPr>
        <w:br/>
      </w:r>
      <w:r w:rsidRPr="00DE0348">
        <w:rPr>
          <w:b/>
        </w:rPr>
        <w:t xml:space="preserve"> возникающие при найме новых работников по трудовому договору</w:t>
      </w:r>
      <w:r w:rsidR="00836722" w:rsidRPr="00DE0348">
        <w:rPr>
          <w:b/>
        </w:rPr>
        <w:br/>
      </w:r>
      <w:r w:rsidRPr="00DE0348">
        <w:rPr>
          <w:b/>
        </w:rPr>
        <w:t>и сотрудников на условиях внешнего совместительства</w:t>
      </w:r>
      <w:r w:rsidR="00DE0348">
        <w:rPr>
          <w:b/>
        </w:rPr>
        <w:br/>
      </w:r>
      <w:r w:rsidRPr="00DE0348">
        <w:rPr>
          <w:b/>
        </w:rPr>
        <w:t>или по гражданско-правовому договору</w:t>
      </w:r>
    </w:p>
    <w:p w:rsidR="00051984" w:rsidRDefault="00D950C6" w:rsidP="00BD5942">
      <w:pPr>
        <w:pStyle w:val="6"/>
        <w:shd w:val="clear" w:color="auto" w:fill="auto"/>
        <w:spacing w:before="0" w:after="0" w:line="440" w:lineRule="exact"/>
        <w:ind w:left="40" w:right="23" w:firstLine="697"/>
        <w:jc w:val="both"/>
      </w:pPr>
      <w:r>
        <w:t>При осуществлении профилактики данных коррупционных рисков и их мониторинге необходимо осуществить комплекс мероприятий, в том числе:</w:t>
      </w:r>
    </w:p>
    <w:p w:rsidR="00051984" w:rsidRDefault="00D950C6" w:rsidP="00BD5942">
      <w:pPr>
        <w:pStyle w:val="6"/>
        <w:numPr>
          <w:ilvl w:val="0"/>
          <w:numId w:val="10"/>
        </w:numPr>
        <w:shd w:val="clear" w:color="auto" w:fill="auto"/>
        <w:spacing w:before="0" w:after="0" w:line="440" w:lineRule="exact"/>
        <w:ind w:left="40" w:right="23" w:firstLine="697"/>
        <w:jc w:val="both"/>
      </w:pPr>
      <w:r>
        <w:t xml:space="preserve"> Проанализировать профессиональные компетенции нанимаемого работника путем оценки уровня образования, опыта работы и их соответствия предлагаемой вакантной должности. Источником информации об уровне образования служат документы об окончании учебных заведений (при условии их подлинности), курсов повышения квалификации, тренингов и других обучающих программ. Опыт работы оценивается по записям в трудовой книжке и иным документам, подтверждающим опыт работы. Дополнительным источником информации о претенденте могут служить сведения, полученные от официального представителя предыдущего работодателя.</w:t>
      </w:r>
    </w:p>
    <w:p w:rsidR="00051984" w:rsidRDefault="00D950C6" w:rsidP="00BD5942">
      <w:pPr>
        <w:pStyle w:val="6"/>
        <w:shd w:val="clear" w:color="auto" w:fill="auto"/>
        <w:spacing w:before="0" w:after="0" w:line="440" w:lineRule="exact"/>
        <w:ind w:left="40" w:right="23" w:firstLine="697"/>
        <w:jc w:val="both"/>
      </w:pPr>
      <w:r>
        <w:t>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приеме на работу, том числе прием на работу без установления испытательного срока.</w:t>
      </w:r>
    </w:p>
    <w:p w:rsidR="00051984" w:rsidRDefault="00D950C6" w:rsidP="00BD5942">
      <w:pPr>
        <w:pStyle w:val="6"/>
        <w:numPr>
          <w:ilvl w:val="0"/>
          <w:numId w:val="10"/>
        </w:numPr>
        <w:shd w:val="clear" w:color="auto" w:fill="auto"/>
        <w:spacing w:before="0" w:after="0" w:line="440" w:lineRule="exact"/>
        <w:ind w:left="40" w:right="23" w:firstLine="697"/>
        <w:jc w:val="both"/>
      </w:pPr>
      <w:r>
        <w:t xml:space="preserve"> Определить круг близких родственников претендента на вакантную должность с целью возможного возникновения конфликта интересов. Источником информации служит анкета </w:t>
      </w:r>
      <w:r>
        <w:lastRenderedPageBreak/>
        <w:t>претендента на вакантную должность, а также средства массовой информации и иные источники. Одним их коррупционных рисков в данной сфере является прием на работу близких родственников лиц, ответственных за принятие решений в организации.</w:t>
      </w:r>
    </w:p>
    <w:p w:rsidR="00051984" w:rsidRDefault="00D950C6" w:rsidP="00BD5942">
      <w:pPr>
        <w:pStyle w:val="6"/>
        <w:numPr>
          <w:ilvl w:val="0"/>
          <w:numId w:val="10"/>
        </w:numPr>
        <w:shd w:val="clear" w:color="auto" w:fill="auto"/>
        <w:spacing w:before="0" w:after="0" w:line="440" w:lineRule="exact"/>
        <w:ind w:left="40" w:right="23" w:firstLine="697"/>
        <w:jc w:val="both"/>
      </w:pPr>
      <w:r>
        <w:t xml:space="preserve"> Установить круг аффилированных лиц</w:t>
      </w:r>
      <w:r>
        <w:rPr>
          <w:vertAlign w:val="superscript"/>
        </w:rPr>
        <w:footnoteReference w:id="2"/>
      </w:r>
      <w:r>
        <w:t>, связанных с претендентом на вакантную должность, с целью предупреждения возможного возникновения конфликта интересов. Источником информации служит анкета претендента на вакантную должность, а также средства массовой информации и иные источники. Коррупционным риском в данной сфере являются попытки внедрения в организацию лиц, связанных с правоохранительными, контролирующими и надзорными органами, органами власти и органами местного самоуправления, представителями международных общественных организаций, а также контрагентами, партнерами организации и лицами, связанными с организованной преступностью.</w:t>
      </w:r>
    </w:p>
    <w:p w:rsidR="00051984" w:rsidRDefault="00D950C6" w:rsidP="00BD5942">
      <w:pPr>
        <w:pStyle w:val="6"/>
        <w:numPr>
          <w:ilvl w:val="0"/>
          <w:numId w:val="10"/>
        </w:numPr>
        <w:shd w:val="clear" w:color="auto" w:fill="auto"/>
        <w:tabs>
          <w:tab w:val="left" w:pos="1254"/>
        </w:tabs>
        <w:spacing w:before="0" w:after="0" w:line="440" w:lineRule="exact"/>
        <w:ind w:left="40" w:right="23" w:firstLine="697"/>
        <w:jc w:val="both"/>
      </w:pPr>
      <w:r>
        <w:t>Оценить коррупционные риски, возникающие при найме новых сотрудников на условиях внешнего совместительства или по гражданско-правовому договору, проанализировав целесообразность предполагаемых к выполнению ими работ и соответствие стоимости этих работ конкурентным предложениям рынка. Данный анализ должен проводиться в целях предотвращения вывода денежных средств организации, в том числе в целях удовлетворения заинтересованности третьих лиц, через фиктивные трудовые соглашения.</w:t>
      </w:r>
    </w:p>
    <w:p w:rsidR="00051984" w:rsidRPr="00DE0348" w:rsidRDefault="00D950C6" w:rsidP="00DE0348">
      <w:pPr>
        <w:pStyle w:val="6"/>
        <w:shd w:val="clear" w:color="auto" w:fill="auto"/>
        <w:spacing w:before="240" w:after="240" w:line="440" w:lineRule="exact"/>
        <w:ind w:left="40" w:right="23" w:firstLine="0"/>
        <w:rPr>
          <w:b/>
        </w:rPr>
      </w:pPr>
      <w:r w:rsidRPr="00DE0348">
        <w:rPr>
          <w:b/>
        </w:rPr>
        <w:t>Коррупционные риски, связанные с повышением по службе путем назначения</w:t>
      </w:r>
      <w:r w:rsidR="00836722" w:rsidRPr="00DE0348">
        <w:rPr>
          <w:b/>
        </w:rPr>
        <w:br/>
      </w:r>
      <w:r w:rsidRPr="00DE0348">
        <w:rPr>
          <w:b/>
        </w:rPr>
        <w:t>на руководящие должности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00"/>
        <w:jc w:val="both"/>
      </w:pPr>
      <w:r>
        <w:t>Для профилактики коррупционных рисков, связанных с повышением по службе путем назначения на руководящие должности необходимо:</w:t>
      </w:r>
    </w:p>
    <w:p w:rsidR="00051984" w:rsidRDefault="00D950C6" w:rsidP="00BD5942">
      <w:pPr>
        <w:pStyle w:val="6"/>
        <w:numPr>
          <w:ilvl w:val="0"/>
          <w:numId w:val="11"/>
        </w:numPr>
        <w:shd w:val="clear" w:color="auto" w:fill="auto"/>
        <w:tabs>
          <w:tab w:val="left" w:pos="1427"/>
        </w:tabs>
        <w:spacing w:before="0" w:after="0" w:line="480" w:lineRule="exact"/>
        <w:ind w:left="40" w:right="20" w:firstLine="700"/>
        <w:jc w:val="both"/>
      </w:pPr>
      <w:r>
        <w:t xml:space="preserve">Проанализировать профессиональные компетенции работника, назначаемого на руководящие должности, путем оценки соответствия данной руководящей должности профилю и </w:t>
      </w:r>
      <w:r>
        <w:lastRenderedPageBreak/>
        <w:t>уровню образования кандидата и его опыта работы. Источником информации об образовании служат документы об окончании учебных заведений (при условии их подлинности), курсов повышения квалификации, тренингов и других обучающих программ. Опыт работы оценивается по записям в трудовой книжке и другим документам, подтверждающим опыт работы. Распространенным 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принятии решения о повышении в должности.</w:t>
      </w:r>
    </w:p>
    <w:p w:rsidR="00051984" w:rsidRDefault="00D950C6" w:rsidP="00BD5942">
      <w:pPr>
        <w:pStyle w:val="6"/>
        <w:numPr>
          <w:ilvl w:val="0"/>
          <w:numId w:val="11"/>
        </w:numPr>
        <w:shd w:val="clear" w:color="auto" w:fill="auto"/>
        <w:spacing w:before="0" w:after="0" w:line="478" w:lineRule="exact"/>
        <w:ind w:left="20" w:right="20" w:firstLine="740"/>
        <w:jc w:val="both"/>
      </w:pPr>
      <w:r>
        <w:t xml:space="preserve"> Определить круг ближайших родственников претендента на повышение в должности с целью возможного возникновения конфликта интересов. Источником информации служит личный листок по учету кадров претендента на повышение в должности, а также средства массовой информации и иные источники. Одним из коррупционных рисков в данной сфере трудовых отношений является повышение в должности близких родственников лиц, ответственных за принятие решений в организации, при наличии кандидатов, обладающих большей компетенцией и опытом работы.</w:t>
      </w:r>
    </w:p>
    <w:p w:rsidR="00051984" w:rsidRDefault="00D950C6" w:rsidP="00BD5942">
      <w:pPr>
        <w:pStyle w:val="6"/>
        <w:numPr>
          <w:ilvl w:val="0"/>
          <w:numId w:val="11"/>
        </w:numPr>
        <w:shd w:val="clear" w:color="auto" w:fill="auto"/>
        <w:spacing w:before="0" w:after="0" w:line="478" w:lineRule="exact"/>
        <w:ind w:left="20" w:right="20" w:firstLine="740"/>
        <w:jc w:val="both"/>
      </w:pPr>
      <w:r>
        <w:t xml:space="preserve"> Определить круг аффилированных лиц, связанных с претендентом на повышение в должности, с целью предупреждения возможного возникновения конфликта интересов. Источником информации служит личный листок по учету кадров претендента на повышение в должности, а также средства массовой информации и иные источники. Коррупционным риском в данной сфере трудовых отношений являются попытки продвижения на руководящие должности в организации лиц, связанных с правоохранительными, контролирующими и надзорными органами, органами власти и органами местного самоуправления, представителями международных общественных организаций, а также контрагентами, партнерами организации и лицами, связанными с организованной преступностью.</w:t>
      </w:r>
    </w:p>
    <w:p w:rsidR="009D6F16" w:rsidRDefault="009D6F16" w:rsidP="00BD5942">
      <w:pPr>
        <w:pStyle w:val="6"/>
        <w:shd w:val="clear" w:color="auto" w:fill="auto"/>
        <w:spacing w:before="0" w:after="74" w:line="240" w:lineRule="exact"/>
        <w:ind w:right="300" w:firstLine="0"/>
        <w:jc w:val="both"/>
        <w:rPr>
          <w:rStyle w:val="1"/>
        </w:rPr>
      </w:pPr>
    </w:p>
    <w:p w:rsidR="00051984" w:rsidRPr="009D6F16" w:rsidRDefault="00D950C6" w:rsidP="00DE0348">
      <w:pPr>
        <w:pStyle w:val="6"/>
        <w:shd w:val="clear" w:color="auto" w:fill="auto"/>
        <w:spacing w:before="0" w:after="50" w:line="240" w:lineRule="exact"/>
        <w:ind w:firstLine="0"/>
        <w:rPr>
          <w:b/>
        </w:rPr>
      </w:pPr>
      <w:r w:rsidRPr="009D6F16">
        <w:rPr>
          <w:rStyle w:val="1"/>
          <w:b/>
        </w:rPr>
        <w:t>Коррупционные составляющие в разрезе стадий закупочного цикла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firstLine="700"/>
        <w:jc w:val="both"/>
      </w:pPr>
      <w:r>
        <w:rPr>
          <w:rStyle w:val="1"/>
        </w:rPr>
        <w:t>Коррупционным рискам подвержены все стадии закупочного цикла, среди которых можно выделить риски, возникающие на стадии:</w:t>
      </w:r>
    </w:p>
    <w:p w:rsidR="00051984" w:rsidRDefault="00F27FB5" w:rsidP="00DE0348">
      <w:pPr>
        <w:pStyle w:val="6"/>
        <w:shd w:val="clear" w:color="auto" w:fill="auto"/>
        <w:spacing w:before="0" w:after="0" w:line="480" w:lineRule="exact"/>
        <w:ind w:firstLine="0"/>
        <w:jc w:val="both"/>
      </w:pPr>
      <w:r>
        <w:t>–</w:t>
      </w:r>
      <w:r w:rsidR="00DE0348">
        <w:t xml:space="preserve"> </w:t>
      </w:r>
      <w:r w:rsidR="00D950C6">
        <w:rPr>
          <w:rStyle w:val="1"/>
        </w:rPr>
        <w:t xml:space="preserve"> разработки и утверждения</w:t>
      </w:r>
      <w:r w:rsidR="009D6F16">
        <w:rPr>
          <w:rStyle w:val="1"/>
        </w:rPr>
        <w:t xml:space="preserve"> </w:t>
      </w:r>
      <w:r w:rsidR="00D950C6">
        <w:rPr>
          <w:rStyle w:val="1"/>
        </w:rPr>
        <w:t xml:space="preserve"> Положения о закупках, содержащего условия закупки, оценки заявки, а также проведение иных процедур, облегчающих (усложняющих) проведение процесса закупки;</w:t>
      </w:r>
    </w:p>
    <w:p w:rsidR="00051984" w:rsidRDefault="00F27FB5" w:rsidP="00DE0348">
      <w:pPr>
        <w:pStyle w:val="6"/>
        <w:shd w:val="clear" w:color="auto" w:fill="auto"/>
        <w:spacing w:before="0" w:after="0" w:line="480" w:lineRule="exact"/>
        <w:ind w:firstLine="0"/>
        <w:jc w:val="both"/>
      </w:pPr>
      <w:r>
        <w:t>–</w:t>
      </w:r>
      <w:r w:rsidR="00DE0348">
        <w:t xml:space="preserve">  </w:t>
      </w:r>
      <w:r w:rsidR="00D950C6">
        <w:rPr>
          <w:rStyle w:val="1"/>
        </w:rPr>
        <w:t>исследования предложения на рынке закупаемых товаров и услуг с целью формирования условий, ограничивающих (расширяющих) круг возможных поставщиков, перечень удовлетворяющих потребности товаров (услуг), завышающих (занижающих) цену товара (услуги);</w:t>
      </w:r>
    </w:p>
    <w:p w:rsidR="00051984" w:rsidRDefault="00F27FB5" w:rsidP="00DE0348">
      <w:pPr>
        <w:pStyle w:val="6"/>
        <w:shd w:val="clear" w:color="auto" w:fill="auto"/>
        <w:spacing w:before="0" w:after="0" w:line="478" w:lineRule="exact"/>
        <w:ind w:right="20" w:firstLine="0"/>
        <w:jc w:val="both"/>
      </w:pPr>
      <w:r>
        <w:lastRenderedPageBreak/>
        <w:t>–</w:t>
      </w:r>
      <w:r w:rsidR="00D950C6">
        <w:rPr>
          <w:rStyle w:val="1"/>
        </w:rPr>
        <w:t xml:space="preserve"> размещения заказов и разработки технического задания, дающих возможность необоснованно усложнить (упростить) условия определения поставщика, устанавливать нереальные, трудновыполнимые требования, условия, искусственно ограничивающие круг поставщиков по срокам, цене, объему, особенностям и конкурентоспособности предмета закупок;</w:t>
      </w:r>
    </w:p>
    <w:p w:rsidR="00051984" w:rsidRDefault="00F27FB5" w:rsidP="00DE0348">
      <w:pPr>
        <w:pStyle w:val="6"/>
        <w:shd w:val="clear" w:color="auto" w:fill="auto"/>
        <w:spacing w:before="0" w:after="0" w:line="478" w:lineRule="exact"/>
        <w:ind w:right="20" w:firstLine="0"/>
        <w:jc w:val="both"/>
      </w:pPr>
      <w:r>
        <w:t>–</w:t>
      </w:r>
      <w:r w:rsidR="00D950C6">
        <w:rPr>
          <w:rStyle w:val="1"/>
        </w:rPr>
        <w:t xml:space="preserve"> </w:t>
      </w:r>
      <w:r w:rsidR="00DE0348">
        <w:rPr>
          <w:rStyle w:val="1"/>
        </w:rPr>
        <w:t xml:space="preserve"> </w:t>
      </w:r>
      <w:r w:rsidR="00D950C6">
        <w:rPr>
          <w:rStyle w:val="1"/>
        </w:rPr>
        <w:t>рассмотрения заявок, позволяющие воспользоваться возможностями установления дискриминаций (преференций) в отношении отдельных поставщиков;</w:t>
      </w:r>
    </w:p>
    <w:p w:rsidR="00051984" w:rsidRDefault="00F27FB5" w:rsidP="00DE0348">
      <w:pPr>
        <w:pStyle w:val="6"/>
        <w:shd w:val="clear" w:color="auto" w:fill="auto"/>
        <w:spacing w:before="0" w:after="0" w:line="478" w:lineRule="exact"/>
        <w:ind w:right="20" w:firstLine="0"/>
        <w:jc w:val="both"/>
      </w:pPr>
      <w:r>
        <w:t>–</w:t>
      </w:r>
      <w:r w:rsidR="00D950C6">
        <w:rPr>
          <w:rStyle w:val="1"/>
        </w:rPr>
        <w:t xml:space="preserve"> </w:t>
      </w:r>
      <w:r w:rsidR="00DE0348">
        <w:rPr>
          <w:rStyle w:val="1"/>
        </w:rPr>
        <w:t xml:space="preserve"> </w:t>
      </w:r>
      <w:r w:rsidR="00D950C6">
        <w:rPr>
          <w:rStyle w:val="1"/>
        </w:rPr>
        <w:t>заключения контракта, допускающие необоснованное изменение условий контракта, заявленных на этапе конкурса, необоснованный запрос необъявленных (недопустимых) документов, необоснованный отказ в заключении контракта;</w:t>
      </w:r>
    </w:p>
    <w:p w:rsidR="00051984" w:rsidRDefault="00F27FB5" w:rsidP="00DE0348">
      <w:pPr>
        <w:pStyle w:val="6"/>
        <w:shd w:val="clear" w:color="auto" w:fill="auto"/>
        <w:spacing w:before="0" w:after="303" w:line="478" w:lineRule="exact"/>
        <w:ind w:right="20" w:firstLine="0"/>
        <w:jc w:val="both"/>
      </w:pPr>
      <w:r>
        <w:t>–</w:t>
      </w:r>
      <w:r w:rsidR="00DE0348">
        <w:t xml:space="preserve"> </w:t>
      </w:r>
      <w:r w:rsidR="00D950C6">
        <w:rPr>
          <w:rStyle w:val="1"/>
        </w:rPr>
        <w:t xml:space="preserve"> администрирования контракта, приемки продукции (услуг) и гарантийного обслуживания предмета закупки, дающие возможность обременения контракта дополнительными необъявленными условиями, применения необоснованно жестких (мягких) или необъявленных условий приемки продукции по контракту, затягивание предоставления информации, материалов, площадей и оборудования в целях исполнения заказа.</w:t>
      </w:r>
    </w:p>
    <w:p w:rsidR="00051984" w:rsidRPr="00DE0348" w:rsidRDefault="00D950C6" w:rsidP="00DE0348">
      <w:pPr>
        <w:pStyle w:val="6"/>
        <w:shd w:val="clear" w:color="auto" w:fill="auto"/>
        <w:spacing w:before="0" w:after="58" w:line="325" w:lineRule="exact"/>
        <w:ind w:right="20" w:firstLine="0"/>
        <w:rPr>
          <w:b/>
        </w:rPr>
      </w:pPr>
      <w:r w:rsidRPr="00DE0348">
        <w:rPr>
          <w:rStyle w:val="1"/>
          <w:b/>
        </w:rPr>
        <w:t>Порядок проведения оценки поставщика (продавца) на предмет наличия коррупционной составляющей</w:t>
      </w:r>
    </w:p>
    <w:p w:rsidR="00DE0348" w:rsidRDefault="00D950C6" w:rsidP="00BD5942">
      <w:pPr>
        <w:pStyle w:val="6"/>
        <w:shd w:val="clear" w:color="auto" w:fill="auto"/>
        <w:spacing w:before="0" w:after="0" w:line="478" w:lineRule="exact"/>
        <w:ind w:left="40" w:right="20" w:firstLine="700"/>
        <w:jc w:val="both"/>
        <w:rPr>
          <w:rStyle w:val="1"/>
        </w:rPr>
      </w:pPr>
      <w:r>
        <w:rPr>
          <w:rStyle w:val="1"/>
        </w:rPr>
        <w:t>При осуществлении профилактики и мониторинга коррупционных рисков, связанных с проведением закупок в независимости от вида, приобретаемого товара (услуги) и способа осуществления покупки необходимо провести оценку поставщика (продавца) по следующим позициям:</w:t>
      </w:r>
    </w:p>
    <w:p w:rsidR="00051984" w:rsidRDefault="00DE0348" w:rsidP="00BD5942">
      <w:pPr>
        <w:pStyle w:val="6"/>
        <w:shd w:val="clear" w:color="auto" w:fill="auto"/>
        <w:spacing w:before="0" w:after="0" w:line="478" w:lineRule="exact"/>
        <w:ind w:left="40" w:right="20" w:firstLine="700"/>
        <w:jc w:val="both"/>
      </w:pPr>
      <w:r>
        <w:rPr>
          <w:rStyle w:val="1"/>
        </w:rPr>
        <w:t>1.</w:t>
      </w:r>
      <w:r w:rsidR="00D950C6">
        <w:rPr>
          <w:rStyle w:val="1"/>
        </w:rPr>
        <w:t xml:space="preserve"> </w:t>
      </w:r>
      <w:r>
        <w:rPr>
          <w:rStyle w:val="1"/>
        </w:rPr>
        <w:t>У</w:t>
      </w:r>
      <w:r w:rsidR="00D950C6">
        <w:rPr>
          <w:rStyle w:val="1"/>
        </w:rPr>
        <w:t xml:space="preserve">ставные документы (устав и изменения к нему, свидетельства о государственной регистрации, свидетельство о постановке на государственный учет, в предусмотренным законом случаях </w:t>
      </w:r>
      <w:r>
        <w:t>–</w:t>
      </w:r>
      <w:r>
        <w:rPr>
          <w:rStyle w:val="1"/>
        </w:rPr>
        <w:t xml:space="preserve"> </w:t>
      </w:r>
      <w:r w:rsidR="00D950C6">
        <w:rPr>
          <w:rStyle w:val="1"/>
        </w:rPr>
        <w:t>специальные допуски и лицензии) для установления следующих фактов:</w:t>
      </w:r>
    </w:p>
    <w:p w:rsidR="00051984" w:rsidRDefault="00F27FB5" w:rsidP="00DE0348">
      <w:pPr>
        <w:pStyle w:val="6"/>
        <w:shd w:val="clear" w:color="auto" w:fill="auto"/>
        <w:spacing w:before="0" w:after="0" w:line="478" w:lineRule="exact"/>
        <w:ind w:firstLine="0"/>
        <w:jc w:val="both"/>
      </w:pPr>
      <w:r>
        <w:t>–</w:t>
      </w:r>
      <w:r w:rsidR="00D950C6">
        <w:rPr>
          <w:rStyle w:val="1"/>
        </w:rPr>
        <w:t xml:space="preserve"> сроков и круга полномочий представителя поставщика (продавца);</w:t>
      </w:r>
    </w:p>
    <w:p w:rsidR="00051984" w:rsidRDefault="00F27FB5" w:rsidP="00DE0348">
      <w:pPr>
        <w:pStyle w:val="6"/>
        <w:shd w:val="clear" w:color="auto" w:fill="auto"/>
        <w:spacing w:before="0" w:after="0" w:line="478" w:lineRule="exact"/>
        <w:ind w:firstLine="0"/>
        <w:jc w:val="both"/>
      </w:pPr>
      <w:r>
        <w:t>–</w:t>
      </w:r>
      <w:r w:rsidR="00D950C6">
        <w:rPr>
          <w:rStyle w:val="1"/>
        </w:rPr>
        <w:t xml:space="preserve"> объема крупной сделки для поставщика (продавца);</w:t>
      </w:r>
    </w:p>
    <w:p w:rsidR="00051984" w:rsidRDefault="00F27FB5" w:rsidP="00DE0348">
      <w:pPr>
        <w:pStyle w:val="6"/>
        <w:shd w:val="clear" w:color="auto" w:fill="auto"/>
        <w:spacing w:before="0" w:after="0" w:line="475" w:lineRule="exact"/>
        <w:ind w:left="20" w:hanging="20"/>
        <w:jc w:val="both"/>
      </w:pPr>
      <w:r>
        <w:t>–</w:t>
      </w:r>
      <w:r w:rsidR="00DE0348">
        <w:t xml:space="preserve"> </w:t>
      </w:r>
      <w:r w:rsidR="00D950C6">
        <w:rPr>
          <w:rStyle w:val="1"/>
        </w:rPr>
        <w:t>закрепленные уставными документами направления деятельности.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20"/>
        <w:jc w:val="both"/>
      </w:pPr>
      <w:r>
        <w:rPr>
          <w:rStyle w:val="1"/>
        </w:rPr>
        <w:t xml:space="preserve">Подписание заведомо не имеющих юридическую силу договоров с поставщиками (продавцами), то есть нарушающих положения уставных документов и других документов поставщика (продавца), в том числе подтверждающих полномочия подписанта может свидетельствовать о наличии </w:t>
      </w:r>
      <w:r>
        <w:rPr>
          <w:rStyle w:val="1"/>
        </w:rPr>
        <w:lastRenderedPageBreak/>
        <w:t>коррупционной составляющей. Дополнительно следует удостоверит</w:t>
      </w:r>
      <w:r w:rsidR="00DE0348">
        <w:rPr>
          <w:rStyle w:val="1"/>
        </w:rPr>
        <w:t>ь</w:t>
      </w:r>
      <w:r>
        <w:rPr>
          <w:rStyle w:val="1"/>
        </w:rPr>
        <w:t>ся в наличии действующей лицензии у поставщика (покупателя) в предусмотренных законом случаях. Органы, осуществляющие лицензирование, публикуют на своих официальных сайтах перечень организаций, имеющих действующие лицензии.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20"/>
        <w:jc w:val="both"/>
      </w:pPr>
      <w:r>
        <w:rPr>
          <w:rStyle w:val="1"/>
        </w:rPr>
        <w:t>Особое внимание следует уделить анализу поставщиков (покупателей) с организационно-правовой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капитала.</w:t>
      </w:r>
    </w:p>
    <w:p w:rsidR="00051984" w:rsidRDefault="00D950C6" w:rsidP="00BD5942">
      <w:pPr>
        <w:pStyle w:val="6"/>
        <w:numPr>
          <w:ilvl w:val="0"/>
          <w:numId w:val="18"/>
        </w:numPr>
        <w:shd w:val="clear" w:color="auto" w:fill="auto"/>
        <w:spacing w:before="0" w:after="0" w:line="475" w:lineRule="exact"/>
        <w:ind w:left="20" w:right="20" w:firstLine="720"/>
        <w:jc w:val="both"/>
      </w:pPr>
      <w:r>
        <w:rPr>
          <w:rStyle w:val="1"/>
        </w:rPr>
        <w:t>Сведения об учредителях и структуре акционерного капитала поставщика (продавца) (выписка из ЕГРЮЛ, список аф</w:t>
      </w:r>
      <w:r w:rsidR="00DE0348">
        <w:rPr>
          <w:rStyle w:val="1"/>
        </w:rPr>
        <w:t>ф</w:t>
      </w:r>
      <w:r>
        <w:rPr>
          <w:rStyle w:val="1"/>
        </w:rPr>
        <w:t>илированных лиц). Установление бенефициаров проводится в целях определения заинтересованности уполномоченных лиц организации в заключении сделки с конкретным поставщиком (покупателем), являющимся аффилированным к организации и ее руководству. При этом особое внимание необходимо уделить наличию среди акционеров поставщика (продавца) юридических лиц, зарегистрированных в офшорных зонах. Данный факт может свидетельствовать о применении поставщиком (продавцом) налоговых оптимизаций, в том числе незаконных, что свидетельствует о наличии коррупционной составляющей и в конечном счете несет репутационные риски для организации.</w:t>
      </w:r>
    </w:p>
    <w:p w:rsidR="00051984" w:rsidRDefault="00D950C6" w:rsidP="00BD5942">
      <w:pPr>
        <w:pStyle w:val="6"/>
        <w:numPr>
          <w:ilvl w:val="0"/>
          <w:numId w:val="18"/>
        </w:numPr>
        <w:shd w:val="clear" w:color="auto" w:fill="auto"/>
        <w:spacing w:before="0" w:after="0" w:line="475" w:lineRule="exact"/>
        <w:ind w:left="20" w:right="20" w:firstLine="720"/>
        <w:jc w:val="both"/>
      </w:pPr>
      <w:r>
        <w:rPr>
          <w:rStyle w:val="1"/>
        </w:rPr>
        <w:t xml:space="preserve"> Информация о благонадежности поставщика (продавца) из открытых источников, в том числе с использованием сервисов федеральных и региональных органов исполнительной власти, контролирующих и надзорных органов, органов судебной власти:</w:t>
      </w:r>
    </w:p>
    <w:p w:rsidR="00051984" w:rsidRDefault="00D950C6" w:rsidP="00DE0348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 xml:space="preserve"> </w:t>
      </w:r>
      <w:r w:rsidR="00F27FB5">
        <w:t>–</w:t>
      </w:r>
      <w:r w:rsidR="00DE0348">
        <w:t xml:space="preserve"> </w:t>
      </w:r>
      <w:r>
        <w:rPr>
          <w:rStyle w:val="1"/>
        </w:rPr>
        <w:t>журнал «Вестник государственной регистрации» о принятых решениях о предстоящем исключении недействующих юридических лиц из ЕГРЮЛ;</w:t>
      </w:r>
    </w:p>
    <w:p w:rsidR="00051984" w:rsidRDefault="00F27FB5" w:rsidP="00DE0348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t>–</w:t>
      </w:r>
      <w:r w:rsidR="00D950C6">
        <w:rPr>
          <w:rStyle w:val="1"/>
        </w:rPr>
        <w:t xml:space="preserve"> реестр недобросовестных поставщиков; наличие контрагента в базе юридических лиц, связь с которым по указанному в ЕГРЮЛ адресу отсутствует;</w:t>
      </w:r>
    </w:p>
    <w:p w:rsidR="00051984" w:rsidRDefault="00F27FB5" w:rsidP="00DE0348">
      <w:pPr>
        <w:pStyle w:val="6"/>
        <w:shd w:val="clear" w:color="auto" w:fill="auto"/>
        <w:spacing w:before="0" w:after="0" w:line="475" w:lineRule="exact"/>
        <w:ind w:firstLine="0"/>
        <w:jc w:val="both"/>
      </w:pPr>
      <w:r>
        <w:t>–</w:t>
      </w:r>
      <w:r w:rsidR="00D950C6">
        <w:rPr>
          <w:rStyle w:val="1"/>
        </w:rPr>
        <w:t xml:space="preserve"> регистрация контрагента по адресу массовой регистрации;</w:t>
      </w:r>
    </w:p>
    <w:p w:rsidR="00051984" w:rsidRDefault="00F27FB5" w:rsidP="00DE0348">
      <w:pPr>
        <w:pStyle w:val="6"/>
        <w:shd w:val="clear" w:color="auto" w:fill="auto"/>
        <w:spacing w:before="0" w:after="0" w:line="475" w:lineRule="exact"/>
        <w:ind w:firstLine="0"/>
        <w:jc w:val="both"/>
      </w:pPr>
      <w:r>
        <w:t>–</w:t>
      </w:r>
      <w:r w:rsidR="00D950C6">
        <w:rPr>
          <w:rStyle w:val="1"/>
        </w:rPr>
        <w:t xml:space="preserve"> открытие в отношении контрагента процедур ликвидации и банкротства;</w:t>
      </w:r>
    </w:p>
    <w:p w:rsidR="00051984" w:rsidRDefault="00DE0348" w:rsidP="00DE0348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t>–</w:t>
      </w:r>
      <w:r>
        <w:rPr>
          <w:rStyle w:val="1"/>
        </w:rPr>
        <w:t xml:space="preserve"> </w:t>
      </w:r>
      <w:r w:rsidR="00D950C6">
        <w:rPr>
          <w:rStyle w:val="1"/>
        </w:rPr>
        <w:t xml:space="preserve"> реестр лиц, отказавшихся в суде от участия в организации или в отношении которых данный факт установлен (подтвержден) в судебном порядке;</w:t>
      </w:r>
    </w:p>
    <w:p w:rsidR="00051984" w:rsidRDefault="00F27FB5" w:rsidP="00DE0348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t>–</w:t>
      </w:r>
      <w:r w:rsidR="00D950C6">
        <w:rPr>
          <w:rStyle w:val="1"/>
        </w:rPr>
        <w:t xml:space="preserve"> наличие дисквалификации у лиц, входящих в состав исполнительных органов контрагента, и </w:t>
      </w:r>
      <w:r w:rsidR="00D950C6">
        <w:rPr>
          <w:rStyle w:val="1"/>
        </w:rPr>
        <w:lastRenderedPageBreak/>
        <w:t>намеревающихся подписать документы по сделке;</w:t>
      </w:r>
    </w:p>
    <w:p w:rsidR="00051984" w:rsidRDefault="00F27FB5" w:rsidP="00DE0348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t>–</w:t>
      </w:r>
      <w:r w:rsidR="00D950C6">
        <w:rPr>
          <w:rStyle w:val="1"/>
        </w:rPr>
        <w:t xml:space="preserve"> сведения о наличии подозрительных признаков («массовый» директор, учредитель или адрес организации);</w:t>
      </w:r>
    </w:p>
    <w:p w:rsidR="00051984" w:rsidRDefault="00F27FB5" w:rsidP="00DE0348">
      <w:pPr>
        <w:pStyle w:val="6"/>
        <w:shd w:val="clear" w:color="auto" w:fill="auto"/>
        <w:spacing w:before="0" w:after="0" w:line="475" w:lineRule="exact"/>
        <w:ind w:firstLine="0"/>
        <w:jc w:val="both"/>
      </w:pPr>
      <w:r>
        <w:t>–</w:t>
      </w:r>
      <w:r w:rsidR="00D950C6">
        <w:rPr>
          <w:rStyle w:val="1"/>
        </w:rPr>
        <w:t xml:space="preserve"> недействительность паспортных данных руководства контрагента.</w:t>
      </w:r>
    </w:p>
    <w:p w:rsidR="00051984" w:rsidRDefault="00D950C6" w:rsidP="00BD5942">
      <w:pPr>
        <w:pStyle w:val="6"/>
        <w:numPr>
          <w:ilvl w:val="0"/>
          <w:numId w:val="18"/>
        </w:numPr>
        <w:shd w:val="clear" w:color="auto" w:fill="auto"/>
        <w:spacing w:before="0" w:after="0" w:line="475" w:lineRule="exact"/>
        <w:ind w:left="20" w:right="20" w:firstLine="720"/>
        <w:jc w:val="both"/>
      </w:pPr>
      <w:r>
        <w:rPr>
          <w:rStyle w:val="1"/>
        </w:rPr>
        <w:t xml:space="preserve"> Информация, полученная от налоговой инспекции по месту учета поставщика (продавца) по запросу, направленному в соответствии с письмом Минфина России №03-02-07/1-134 от 4 июня 2012 г. касательно вопросов о соблюдении отчетной дисциплины поставщиком (продавцом), о наличии фактов привлечения его к налоговой ответственности и нарушении им сроков уплаты налогов. Запрос данной информации производится в случае отсутствия информации о поставщике (покупателе) в доступных источниках и при обнаружении других признаков коррупционной составляющей.</w:t>
      </w:r>
    </w:p>
    <w:p w:rsidR="00051984" w:rsidRDefault="00D950C6" w:rsidP="00BD5942">
      <w:pPr>
        <w:pStyle w:val="6"/>
        <w:numPr>
          <w:ilvl w:val="0"/>
          <w:numId w:val="18"/>
        </w:numPr>
        <w:shd w:val="clear" w:color="auto" w:fill="auto"/>
        <w:spacing w:before="0" w:after="0" w:line="475" w:lineRule="exact"/>
        <w:ind w:left="20" w:right="20" w:firstLine="720"/>
        <w:jc w:val="both"/>
      </w:pPr>
      <w:r>
        <w:rPr>
          <w:rStyle w:val="1"/>
        </w:rPr>
        <w:t xml:space="preserve"> Годовая бухгалтерская (бухгалтерский баланс и отчет о финансовых результатах) и статистическая отчетность (форма П-4 «Сведения о численности и заработной плате работников» при наличии). Основным объектом анализа бухгалтерской отчетности является объем и динамика годовой выручки за последние три года, которая должна демонстрировать масштабы деятельности поставщика (продавца) соответствующие стоимости сделки, заключенной с ним организацией.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720"/>
        <w:jc w:val="both"/>
      </w:pPr>
      <w:r>
        <w:rPr>
          <w:rStyle w:val="1"/>
        </w:rPr>
        <w:t>Дополнительно по данным бухгалтерского баланса необходимо оценить финансовую устойчивость поставщика (продавца) путем анализа объема и динамики его краткосрочной и долгосрочной задолженности перед финансовыми организациями и кредиторами (раздел IV, V бухгалтерского баланса «Долгосрочные обязательства», «Краткосрочные обязательства»). При этом кратное превышение суммы вышеуказанных разделов над суммой раздела III «Капитал и резервы», а также наличие убытка за последние несколько лет свидетельствуют о финансовой неустойчивости поставщика (продавца). Выбор финансово неустойчивого поставщика (продавца), особенно, при заключении крупных сделок, может свидетельствовать о наличии коррупционной составляющей.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40" w:right="20" w:firstLine="700"/>
        <w:jc w:val="both"/>
      </w:pPr>
      <w:r>
        <w:rPr>
          <w:rStyle w:val="1"/>
        </w:rPr>
        <w:t>При наличии информации о средней численности работников поставщика (продавца) также следует проанализировать соответствие его кадрового потенциала стоимости и объемам сделки, заключаемой с ним организацией. Следует учитывать, что оценка финансовой устойчивости нецелесообразна для ряда единичных сделок, не связанных с производственным процессом (покупка у собственника объектов недвижимого и движимого имущества).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40" w:right="20" w:firstLine="700"/>
        <w:jc w:val="both"/>
      </w:pPr>
      <w:r>
        <w:rPr>
          <w:rStyle w:val="1"/>
        </w:rPr>
        <w:t xml:space="preserve">При анализе вышеперечисленных документов и информации необходимо установить, является </w:t>
      </w:r>
      <w:r>
        <w:rPr>
          <w:rStyle w:val="1"/>
        </w:rPr>
        <w:lastRenderedPageBreak/>
        <w:t>ли поставщик (продавец) производителем приобретаемых товаров и услуг, оптовым поставщиком (собственником имущества) или выступает в роли посредника, что является признаком наличия коррупционной составляющей.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40" w:right="20" w:firstLine="700"/>
        <w:jc w:val="both"/>
      </w:pPr>
      <w:r>
        <w:rPr>
          <w:rStyle w:val="1"/>
        </w:rPr>
        <w:t>Для определения характера основной деятельности поставщика (продавца), во-первых, необходимо проанализировать его уставные документы. Поставщик (покупатель) является посредником в случае отсутствия в его уставных документах направлений деятельности, связанных с производством.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40" w:right="20" w:firstLine="700"/>
        <w:jc w:val="both"/>
      </w:pPr>
      <w:r>
        <w:rPr>
          <w:rStyle w:val="1"/>
        </w:rPr>
        <w:t>Во-вторых, необходимо оценить продолжительность деятельности поставщика (продавца) на рынке. Период работы менее 2-х лет может свидетельствовать об отсутствии налаженной производственной деятельности.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40" w:right="20" w:firstLine="700"/>
        <w:jc w:val="both"/>
      </w:pPr>
      <w:r>
        <w:rPr>
          <w:rStyle w:val="1"/>
        </w:rPr>
        <w:t>В-третьих,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«Внеоборотные активы» Бухгалтерского баланса по строке «Основные средства», а также низкий размер собственных средств, указанный в строке «Итого по разделу III» раздела III «Капитал и резервы». Под низким размером собственных средств следует понимать соответствие или незначительное отклонение от минимальных требований, применяемых к размеру уставного капитала в соответствии с Федеральным законом от 26 декабря 2014 г.№ 208-ФЗ «Об акционерных обществах».</w:t>
      </w:r>
    </w:p>
    <w:p w:rsidR="00051984" w:rsidRDefault="00D950C6" w:rsidP="00BD5942">
      <w:pPr>
        <w:pStyle w:val="6"/>
        <w:shd w:val="clear" w:color="auto" w:fill="auto"/>
        <w:spacing w:before="0" w:after="368" w:line="475" w:lineRule="exact"/>
        <w:ind w:left="20" w:right="20" w:firstLine="700"/>
        <w:jc w:val="both"/>
      </w:pPr>
      <w:r>
        <w:rPr>
          <w:rStyle w:val="1"/>
        </w:rPr>
        <w:t>В-четвертых, необходимо осуществить поиск информации на официальном сайте поставщика (покупателя) в сети Интернет и других открытых источниках.</w:t>
      </w:r>
    </w:p>
    <w:p w:rsidR="00051984" w:rsidRPr="007D3984" w:rsidRDefault="00D950C6" w:rsidP="007D3984">
      <w:pPr>
        <w:pStyle w:val="6"/>
        <w:shd w:val="clear" w:color="auto" w:fill="auto"/>
        <w:spacing w:before="0" w:after="50"/>
        <w:ind w:right="20" w:firstLine="0"/>
        <w:rPr>
          <w:b/>
        </w:rPr>
      </w:pPr>
      <w:r w:rsidRPr="007D3984">
        <w:rPr>
          <w:rStyle w:val="1"/>
          <w:b/>
        </w:rPr>
        <w:t>Коррупционные риски, возникающие при приобретении техники, машин и оборудования, а также нематериальных активов (за исключением предметов искусства и роскоши)</w:t>
      </w:r>
    </w:p>
    <w:p w:rsidR="00051984" w:rsidRDefault="00D950C6" w:rsidP="00BD5942">
      <w:pPr>
        <w:pStyle w:val="6"/>
        <w:shd w:val="clear" w:color="auto" w:fill="auto"/>
        <w:tabs>
          <w:tab w:val="left" w:pos="4959"/>
        </w:tabs>
        <w:spacing w:before="0" w:after="0" w:line="480" w:lineRule="exact"/>
        <w:ind w:left="20" w:right="20" w:firstLine="700"/>
        <w:jc w:val="both"/>
      </w:pPr>
      <w:r>
        <w:rPr>
          <w:rStyle w:val="1"/>
        </w:rPr>
        <w:t>Под совершением сделок по приобретению машин и оборудования, а также нематериальных активов (за исключением предметов искусства и роскоши</w:t>
      </w:r>
      <w:r w:rsidR="00836722">
        <w:rPr>
          <w:rStyle w:val="1"/>
        </w:rPr>
        <w:t xml:space="preserve">) понимаются сделки по покупке: </w:t>
      </w:r>
      <w:r>
        <w:rPr>
          <w:rStyle w:val="1"/>
        </w:rPr>
        <w:t>производственного и вспомогательного</w:t>
      </w:r>
      <w:r w:rsidR="00836722">
        <w:rPr>
          <w:rStyle w:val="1"/>
        </w:rPr>
        <w:t xml:space="preserve"> </w:t>
      </w:r>
      <w:r>
        <w:rPr>
          <w:rStyle w:val="1"/>
        </w:rPr>
        <w:t>оборудования, электроники, машин и механизмов, транспортных средств, программного обеспечения, другого оборудования и нематериальных активов.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"/>
        </w:rPr>
        <w:t>В рамках мониторинга и профилактики коррупционных рисков при приобретении техники, машин и оборудования, а также нематериальных активов (за исключением предметов искусства и роскоши) необходимо осуществить комплекс мероприятий:</w:t>
      </w:r>
    </w:p>
    <w:p w:rsidR="00051984" w:rsidRDefault="00D950C6" w:rsidP="00BD5942">
      <w:pPr>
        <w:pStyle w:val="6"/>
        <w:numPr>
          <w:ilvl w:val="0"/>
          <w:numId w:val="20"/>
        </w:numPr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"/>
        </w:rPr>
        <w:t xml:space="preserve"> Анализ наличия коррупционной составляющей при определении цены данного </w:t>
      </w:r>
      <w:r>
        <w:rPr>
          <w:rStyle w:val="1"/>
        </w:rPr>
        <w:lastRenderedPageBreak/>
        <w:t>движимого имущества (нематериальных активов) или установлении начальной (максимальной) цены контракта, которая заключается в установлении завышенной цены,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(нематериальных активов) по завышенной цене.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"/>
        </w:rPr>
        <w:t>Оценка рыночной цены может быть проведена на основании сопоставления предложений по ценам аналогичных объектов, опубликованных в открытых источниках в сети Интернет и специальных периодических печатных изданиях. В отдельных случаях целесообразно запросить прейскурант у производителей (разработчиков) или официальных дилеров продукции;</w:t>
      </w:r>
    </w:p>
    <w:p w:rsidR="00051984" w:rsidRDefault="00D950C6" w:rsidP="00BD5942">
      <w:pPr>
        <w:pStyle w:val="6"/>
        <w:numPr>
          <w:ilvl w:val="0"/>
          <w:numId w:val="20"/>
        </w:numPr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"/>
        </w:rPr>
        <w:t xml:space="preserve"> Анализ наличия и содержания подробного описания объектов покупки, включающие: технические характеристики (программные возможности) и состав комплектации. Особое внимание следует уделить определению производственной необходимости закупки и целесообразности выбора уровня, качества и состава комплектации объектов, соответствия стоимос</w:t>
      </w:r>
      <w:r w:rsidR="00836722">
        <w:rPr>
          <w:rStyle w:val="1"/>
        </w:rPr>
        <w:t>ти объектов по параметру «цена-</w:t>
      </w:r>
      <w:r>
        <w:rPr>
          <w:rStyle w:val="1"/>
        </w:rPr>
        <w:t>качество» наиболее выгодным предложениям рынка.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firstLine="700"/>
        <w:jc w:val="both"/>
      </w:pPr>
      <w:r>
        <w:rPr>
          <w:rStyle w:val="1"/>
        </w:rPr>
        <w:t>Распространенным коррупционным риском в подобной ситуации является покупка объектов с техническими характеристиками (программными возможностями) и составом комплектации, включающей в том числе уникальные опции, находящимися за рамками разумной необходимости, что приводит к необоснованному удорожанию как самих объектов, так и стоимости их владения.</w:t>
      </w:r>
    </w:p>
    <w:p w:rsidR="00051984" w:rsidRDefault="00D950C6" w:rsidP="00BD5942">
      <w:pPr>
        <w:pStyle w:val="6"/>
        <w:numPr>
          <w:ilvl w:val="0"/>
          <w:numId w:val="20"/>
        </w:numPr>
        <w:shd w:val="clear" w:color="auto" w:fill="auto"/>
        <w:spacing w:before="0" w:after="0" w:line="480" w:lineRule="exact"/>
        <w:ind w:left="20" w:firstLine="700"/>
        <w:jc w:val="both"/>
      </w:pPr>
      <w:r>
        <w:rPr>
          <w:rStyle w:val="1"/>
        </w:rPr>
        <w:t xml:space="preserve"> Анализ условий и порядка передачи движимого имущества (нематериальных активов) покупателю, условий проведения монтажных и пуско</w:t>
      </w:r>
      <w:r>
        <w:rPr>
          <w:rStyle w:val="1"/>
        </w:rPr>
        <w:softHyphen/>
        <w:t>наладочных работ (установки), а также условий гарантийного и сервисного обслуживания. Необходимо проанализировать установленные договором купли- продажи перечисленные выше условия на предмет соответствия их интересам покупателя.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firstLine="700"/>
        <w:jc w:val="both"/>
      </w:pPr>
      <w:r>
        <w:rPr>
          <w:rStyle w:val="1"/>
        </w:rPr>
        <w:t>Распространенным коррупционным риском является ухудшение условий гарантийного и сервисного обслуживания или отсутствие таких условий в договоре. Также необходимо установить, были ли осуществлены силами поставщика монтажные и пуско-наладочные работы (установка), предусмотренные договором.</w:t>
      </w:r>
    </w:p>
    <w:p w:rsidR="00051984" w:rsidRDefault="00D950C6" w:rsidP="00BD5942">
      <w:pPr>
        <w:pStyle w:val="6"/>
        <w:numPr>
          <w:ilvl w:val="0"/>
          <w:numId w:val="20"/>
        </w:numPr>
        <w:shd w:val="clear" w:color="auto" w:fill="auto"/>
        <w:spacing w:before="0" w:after="0" w:line="480" w:lineRule="exact"/>
        <w:ind w:left="20" w:firstLine="700"/>
        <w:jc w:val="both"/>
      </w:pPr>
      <w:r>
        <w:rPr>
          <w:rStyle w:val="1"/>
        </w:rPr>
        <w:t xml:space="preserve"> Анализ порядка расчетов на предмет наличия необоснованных условий по выплате аванса в полном размере от стоимости сделки или его существенной части, установленной договором в целях получения незаконного вознаграждения официальным представителем покупателя от продавца.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firstLine="700"/>
        <w:jc w:val="both"/>
      </w:pPr>
      <w:r>
        <w:rPr>
          <w:rStyle w:val="1"/>
        </w:rPr>
        <w:t xml:space="preserve">В целях проведения экспресс-оценки приблизительной стоимости объектов движимого </w:t>
      </w:r>
      <w:r>
        <w:rPr>
          <w:rStyle w:val="1"/>
        </w:rPr>
        <w:lastRenderedPageBreak/>
        <w:t>имущества и нематериальных активов необходимо выбрать три рыночных предложения по продаже объектов максимально схожих с объектом сделки. Данную информацию можно получить из открытых источников в сети Интернет на официальных сайтах производителей и дилеров (продавцов), в специальных периодических печатных изданиях и из интернет ресурса «Из рук в руки». Для уточнения ценовых предложенной целесообразно установить контакты с продавцами.</w:t>
      </w:r>
    </w:p>
    <w:p w:rsidR="00051984" w:rsidRDefault="00D950C6" w:rsidP="00BD5942">
      <w:pPr>
        <w:pStyle w:val="6"/>
        <w:shd w:val="clear" w:color="auto" w:fill="auto"/>
        <w:spacing w:before="0" w:after="0" w:line="466" w:lineRule="exact"/>
        <w:ind w:left="40" w:right="20" w:firstLine="700"/>
        <w:jc w:val="both"/>
      </w:pPr>
      <w:r>
        <w:rPr>
          <w:rStyle w:val="1"/>
        </w:rPr>
        <w:t>Для расчета соответствия условий анализируемой сделки купли-продажи рыночным условиям применяется формула:</w:t>
      </w:r>
    </w:p>
    <w:p w:rsidR="00535A4A" w:rsidRDefault="00535A4A" w:rsidP="00535A4A">
      <w:pPr>
        <w:pStyle w:val="90"/>
        <w:shd w:val="clear" w:color="auto" w:fill="auto"/>
        <w:spacing w:line="190" w:lineRule="exact"/>
        <w:ind w:left="3840"/>
      </w:pPr>
      <w:r>
        <w:rPr>
          <w:rStyle w:val="90pt"/>
          <w:b/>
          <w:bCs/>
          <w:vertAlign w:val="subscript"/>
        </w:rPr>
        <w:t xml:space="preserve">           </w:t>
      </w:r>
      <w:r>
        <w:rPr>
          <w:rStyle w:val="90pt"/>
          <w:b/>
          <w:bCs/>
        </w:rPr>
        <w:t>(С1+С2+С3)/3</w:t>
      </w:r>
    </w:p>
    <w:p w:rsidR="00535A4A" w:rsidRDefault="00535A4A" w:rsidP="00535A4A">
      <w:pPr>
        <w:pStyle w:val="6"/>
        <w:shd w:val="clear" w:color="auto" w:fill="auto"/>
        <w:tabs>
          <w:tab w:val="right" w:leader="hyphen" w:pos="5888"/>
          <w:tab w:val="left" w:pos="6033"/>
        </w:tabs>
        <w:spacing w:before="0" w:after="0" w:line="240" w:lineRule="exact"/>
        <w:ind w:left="3800" w:firstLine="0"/>
        <w:jc w:val="both"/>
      </w:pPr>
      <w:r>
        <w:rPr>
          <w:rStyle w:val="1"/>
        </w:rPr>
        <w:t>Кс =</w:t>
      </w:r>
      <w:r>
        <w:rPr>
          <w:rStyle w:val="1"/>
        </w:rPr>
        <w:tab/>
        <w:t xml:space="preserve">  ,</w:t>
      </w:r>
      <w:r>
        <w:rPr>
          <w:rStyle w:val="1"/>
        </w:rPr>
        <w:tab/>
        <w:t>где:</w:t>
      </w:r>
    </w:p>
    <w:p w:rsidR="00535A4A" w:rsidRDefault="00535A4A" w:rsidP="00535A4A">
      <w:pPr>
        <w:pStyle w:val="80"/>
        <w:shd w:val="clear" w:color="auto" w:fill="auto"/>
        <w:spacing w:before="0" w:after="216" w:line="19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</w:t>
      </w:r>
    </w:p>
    <w:p w:rsidR="00051984" w:rsidRDefault="00D950C6" w:rsidP="00BD5942">
      <w:pPr>
        <w:pStyle w:val="6"/>
        <w:shd w:val="clear" w:color="auto" w:fill="auto"/>
        <w:spacing w:before="0" w:after="0"/>
        <w:ind w:left="40" w:right="20" w:firstLine="0"/>
        <w:jc w:val="both"/>
      </w:pPr>
      <w:r>
        <w:rPr>
          <w:rStyle w:val="1"/>
        </w:rPr>
        <w:t>Кс - коэффициент соответствия цены объекта движимого имущества или нематериального актива рыночным условиям;</w:t>
      </w:r>
    </w:p>
    <w:p w:rsidR="00051984" w:rsidRDefault="00D950C6" w:rsidP="00BD5942">
      <w:pPr>
        <w:pStyle w:val="6"/>
        <w:shd w:val="clear" w:color="auto" w:fill="auto"/>
        <w:spacing w:before="0" w:after="0"/>
        <w:ind w:left="40" w:right="20" w:firstLine="0"/>
        <w:jc w:val="both"/>
      </w:pPr>
      <w:r>
        <w:rPr>
          <w:rStyle w:val="1"/>
        </w:rPr>
        <w:t>Са - цена объекта движимого имущества или нематериального актива по анализируемой сделке, руб.;</w:t>
      </w:r>
    </w:p>
    <w:p w:rsidR="00051984" w:rsidRDefault="00D950C6" w:rsidP="00BD5942">
      <w:pPr>
        <w:pStyle w:val="6"/>
        <w:shd w:val="clear" w:color="auto" w:fill="auto"/>
        <w:spacing w:before="0" w:after="50"/>
        <w:ind w:left="40" w:right="20" w:firstLine="0"/>
        <w:jc w:val="both"/>
      </w:pPr>
      <w:r>
        <w:rPr>
          <w:rStyle w:val="1"/>
        </w:rPr>
        <w:t>С1, С2, СЗ — рыночные предложения по цене аналогичных объектов движимого имущества или нематериального актива, руб.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00"/>
        <w:jc w:val="both"/>
      </w:pPr>
      <w:r>
        <w:rPr>
          <w:rStyle w:val="1"/>
        </w:rPr>
        <w:t>Об отсутствии коррупционной составляющей в условиях сделки по купле- продаже объектов движимого имущества и нематериальных активов может свидетельствовать значение Кс в пределах:</w:t>
      </w:r>
    </w:p>
    <w:p w:rsidR="00051984" w:rsidRDefault="00D950C6" w:rsidP="00BD5942">
      <w:pPr>
        <w:pStyle w:val="6"/>
        <w:shd w:val="clear" w:color="auto" w:fill="auto"/>
        <w:spacing w:before="0" w:after="372" w:line="480" w:lineRule="exact"/>
        <w:ind w:right="20" w:firstLine="0"/>
        <w:jc w:val="both"/>
      </w:pPr>
      <w:r>
        <w:rPr>
          <w:rStyle w:val="1"/>
        </w:rPr>
        <w:t xml:space="preserve">0,95 </w:t>
      </w:r>
      <w:r>
        <w:rPr>
          <w:rStyle w:val="2pt"/>
        </w:rPr>
        <w:t>&gt;Кс&lt;</w:t>
      </w:r>
      <w:r>
        <w:rPr>
          <w:rStyle w:val="1"/>
        </w:rPr>
        <w:t xml:space="preserve"> 1,05.</w:t>
      </w:r>
    </w:p>
    <w:p w:rsidR="00051984" w:rsidRPr="009D6F16" w:rsidRDefault="00D950C6" w:rsidP="00535A4A">
      <w:pPr>
        <w:pStyle w:val="6"/>
        <w:shd w:val="clear" w:color="auto" w:fill="auto"/>
        <w:spacing w:before="0" w:after="74" w:line="240" w:lineRule="exact"/>
        <w:ind w:left="20" w:hanging="20"/>
        <w:rPr>
          <w:b/>
        </w:rPr>
      </w:pPr>
      <w:r w:rsidRPr="009D6F16">
        <w:rPr>
          <w:rStyle w:val="1"/>
          <w:b/>
        </w:rPr>
        <w:t>Коррупционные риски, возникающие при приобретении работ и услуг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"/>
        </w:rPr>
        <w:t>Работы и услуги, выступая в качестве объекта закупок, несут наиболее высокие коррупционные риски. Высокие коррупционные риски при осуществлении закупок работ и услуг обусловлены сложностью, а в некоторых случаях невозможностью, оценки их справедливой рыночной стоимости, а также в некоторых случаях сложностью проверки и подтверждения как качества, так и самого факта проведения работ (оказания услуг). Следовательно, наиболее уязвимыми с коррупционной точки зрения являются все разновидности консалтинга, проведение научно-исследовательских, строительно-монтажных работ, образовательные услуги.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firstLine="720"/>
        <w:jc w:val="both"/>
      </w:pPr>
      <w:r>
        <w:rPr>
          <w:rStyle w:val="1"/>
        </w:rPr>
        <w:t>В рамках мониторинга коррупционных рисков необходимо провести:</w:t>
      </w:r>
    </w:p>
    <w:p w:rsidR="00051984" w:rsidRDefault="00D950C6" w:rsidP="00BD5942">
      <w:pPr>
        <w:pStyle w:val="6"/>
        <w:numPr>
          <w:ilvl w:val="0"/>
          <w:numId w:val="22"/>
        </w:numPr>
        <w:shd w:val="clear" w:color="auto" w:fill="auto"/>
        <w:tabs>
          <w:tab w:val="left" w:pos="1139"/>
        </w:tabs>
        <w:spacing w:before="0" w:after="0" w:line="480" w:lineRule="exact"/>
        <w:ind w:left="40" w:right="20" w:firstLine="720"/>
        <w:jc w:val="both"/>
      </w:pPr>
      <w:r>
        <w:rPr>
          <w:rStyle w:val="1"/>
        </w:rPr>
        <w:t>Анализ наличия коррупционной составляющей при определении цены работы (услуги), в том числе взятой за основу при расчете начальной (максимальной) цены контракта. Коррупционный риск заключается в установлении завышенной цены, существенно отличающейся от рыночной цены аналогов с целью получения незаконного вознаграждения от поставщика за покупку услуги (работы) по завышенной цене.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20"/>
        <w:jc w:val="both"/>
      </w:pPr>
      <w:r>
        <w:rPr>
          <w:rStyle w:val="1"/>
        </w:rPr>
        <w:lastRenderedPageBreak/>
        <w:t>Определить справедливую рыночную стоимость работ (услуг), особенно если услуга (услуга) является нестандартной, затруднительно. В отдельных случаях прейскуранты цен организаций, оказывающих аналогичные услуги (работы), могут являться ориентиром рыночной стоимости работ (услуг).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20"/>
        <w:jc w:val="both"/>
      </w:pPr>
      <w:r>
        <w:rPr>
          <w:rStyle w:val="1"/>
        </w:rPr>
        <w:t>Ключевым механизмом проверки стоимости услуг (работ) является определение целесообразности и эффективности применения результатов, выполненных работ (оказанных услуг) в деятельности заказчика.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20"/>
        <w:jc w:val="both"/>
      </w:pPr>
      <w:r>
        <w:rPr>
          <w:rStyle w:val="1"/>
        </w:rPr>
        <w:t>Распространённым коррупционным риском является закупка образовательных и тренинговых услуг, договорная цена которых многократно превышает их расчетную стоимость, исходя из затрат на оплату труда преподавателей, аренду помещений и техники и прочих накладных расходов.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20"/>
        <w:jc w:val="both"/>
      </w:pPr>
      <w:r>
        <w:rPr>
          <w:rStyle w:val="1"/>
        </w:rPr>
        <w:t>Велик риск коррупционных нарушений при выполнении проектно</w:t>
      </w:r>
      <w:r w:rsidR="00836722">
        <w:rPr>
          <w:rStyle w:val="1"/>
        </w:rPr>
        <w:t>-</w:t>
      </w:r>
      <w:r>
        <w:rPr>
          <w:rStyle w:val="1"/>
        </w:rPr>
        <w:t>изыскательских, научно-исследовательских, опытно-конструкторских и строительно-монтажных работ, реальную стоимость которых затруднительно определить используя метод сопоставления с аналогами. Распространенным коррупционным риском является привлечение к выполнению таких работ, в том числе посредством проведения конкурса, подведомственных или аффилированных организаций в целях получения незаконного вознаграждения за предоставленный заказ.</w:t>
      </w:r>
    </w:p>
    <w:p w:rsidR="00051984" w:rsidRDefault="00D950C6" w:rsidP="00BD5942">
      <w:pPr>
        <w:pStyle w:val="6"/>
        <w:numPr>
          <w:ilvl w:val="0"/>
          <w:numId w:val="22"/>
        </w:numPr>
        <w:shd w:val="clear" w:color="auto" w:fill="auto"/>
        <w:spacing w:before="0" w:after="0" w:line="480" w:lineRule="exact"/>
        <w:ind w:left="20" w:right="20" w:firstLine="720"/>
        <w:jc w:val="both"/>
      </w:pPr>
      <w:r>
        <w:rPr>
          <w:rStyle w:val="1"/>
        </w:rPr>
        <w:t xml:space="preserve"> Анализ наличия и содержания подробного технического задания и проектно-сметной документации, ожидаемых результатов от проведения работы (оказания услуги).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работ(услуг) по параметру «цена-качество» наиболее выгодным предложениям рынка, в случае их наличия. Распространенным коррупционным риском в подобной ситуации является заказ работ (услуг) с качественными характеристиками, находящимися за рамками разумной необходимости, что приводит к их необоснованному удорожанию. Кроме того, в целях получения незаконного вознаграждения от поставщика (исполнителя), ответственный представитель заказчика (покупателя) может принять работы объема и качества не соответствующего договору.</w:t>
      </w:r>
    </w:p>
    <w:p w:rsidR="00051984" w:rsidRDefault="00D950C6" w:rsidP="00BD5942">
      <w:pPr>
        <w:pStyle w:val="6"/>
        <w:numPr>
          <w:ilvl w:val="0"/>
          <w:numId w:val="22"/>
        </w:numPr>
        <w:shd w:val="clear" w:color="auto" w:fill="auto"/>
        <w:spacing w:before="0" w:after="0" w:line="480" w:lineRule="exact"/>
        <w:ind w:left="20" w:right="20" w:firstLine="720"/>
        <w:jc w:val="both"/>
      </w:pPr>
      <w:r>
        <w:rPr>
          <w:rStyle w:val="1"/>
        </w:rPr>
        <w:t xml:space="preserve"> Анализ необходимости и целесообразности осуществления закупки работ (услуг). В данном случае может возникнуть две коррупционные составляющие: закупка работ (услуг), в которых заказчик не испытывает необходимости, оценивая результаты по формальному признаку; оплата работ </w:t>
      </w:r>
      <w:r>
        <w:rPr>
          <w:rStyle w:val="1"/>
        </w:rPr>
        <w:lastRenderedPageBreak/>
        <w:t>(услуг), которые фактически не были оказаны (проведены).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right="20" w:firstLine="540"/>
        <w:jc w:val="both"/>
      </w:pPr>
      <w:r>
        <w:rPr>
          <w:rStyle w:val="1"/>
        </w:rPr>
        <w:t>Для минимизации данных коррупционных рисков необходимо ознакомится или запросить у ответственного структурного подразделения подведомственной организации подробное обоснование производственной необходимости осуществления закупки соответствующих работ (услуг).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right="20" w:firstLine="540"/>
        <w:jc w:val="both"/>
      </w:pPr>
      <w:r>
        <w:rPr>
          <w:rStyle w:val="1"/>
        </w:rPr>
        <w:t>Далее необходимо проверить наличие актов приема-передачи работ и проанализировать их соответствие условиям договора.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20" w:right="20" w:firstLine="540"/>
        <w:jc w:val="both"/>
      </w:pPr>
      <w:r>
        <w:rPr>
          <w:rStyle w:val="1"/>
        </w:rPr>
        <w:t>Кроме того, необходимо установить факт проведения работ (оказания услуг). В случае проведения анализа сделки на выполнение проектно-изыскательских, строительно-монтажных, научно-исследовательских и опытно-конструкторских работ необходимо сформировать комиссии из соответствующих специалистов для проведения контрольного обмера (при анализе объемов выполненных строительно</w:t>
      </w:r>
      <w:r w:rsidR="00836722">
        <w:rPr>
          <w:rStyle w:val="1"/>
        </w:rPr>
        <w:t>-</w:t>
      </w:r>
      <w:r>
        <w:rPr>
          <w:rStyle w:val="1"/>
        </w:rPr>
        <w:t>монтажных работ) или оценки качества других работ.</w:t>
      </w:r>
    </w:p>
    <w:p w:rsidR="00051984" w:rsidRDefault="00D950C6" w:rsidP="00BD5942">
      <w:pPr>
        <w:pStyle w:val="6"/>
        <w:numPr>
          <w:ilvl w:val="0"/>
          <w:numId w:val="22"/>
        </w:numPr>
        <w:shd w:val="clear" w:color="auto" w:fill="auto"/>
        <w:spacing w:before="0" w:after="0" w:line="475" w:lineRule="exact"/>
        <w:ind w:left="20" w:right="20" w:firstLine="560"/>
        <w:jc w:val="both"/>
      </w:pPr>
      <w:r>
        <w:rPr>
          <w:rStyle w:val="1"/>
        </w:rPr>
        <w:t xml:space="preserve"> Анализ установленных договором условий и порядка привлечения субподрядчиков (соисполнителей) для проведения работ (оказания услуг), а также наличие факта привлечения субподрядчиков (соисполнителей).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(соисполнителя). В данном случае субподрядчик (соисполнитель) может являться аффилированным лицом с должностным лицом заказчика и может не участвовать непосредственно в исполнении работ (оказании услуг).</w:t>
      </w:r>
    </w:p>
    <w:p w:rsidR="00051984" w:rsidRDefault="00D950C6" w:rsidP="00BD5942">
      <w:pPr>
        <w:pStyle w:val="6"/>
        <w:numPr>
          <w:ilvl w:val="0"/>
          <w:numId w:val="22"/>
        </w:numPr>
        <w:shd w:val="clear" w:color="auto" w:fill="auto"/>
        <w:spacing w:before="0" w:after="0" w:line="475" w:lineRule="exact"/>
        <w:ind w:left="20" w:right="20" w:firstLine="560"/>
        <w:jc w:val="both"/>
      </w:pPr>
      <w:r>
        <w:rPr>
          <w:rStyle w:val="1"/>
        </w:rPr>
        <w:t xml:space="preserve"> Анализ порядка расчетов на предмет наличия необоснованных условий по выплате аванса в полном размере от стоимости сделки или его существенной части, установленной договором в целях получения незаконного вознаграждения официальным представителем покупателя от продавца. При этом необходимо учитывать специфику оказываемых услуг, например, выплата разумного по срокам и объемам аванса при проведении проектно-изыскательских, строительно</w:t>
      </w:r>
      <w:r w:rsidR="00836722">
        <w:rPr>
          <w:rStyle w:val="1"/>
        </w:rPr>
        <w:t>-</w:t>
      </w:r>
      <w:r>
        <w:rPr>
          <w:rStyle w:val="1"/>
        </w:rPr>
        <w:t>монтажных, научно-исследовательских и опытно-конструкторских работ является оправданной и общеприменимой практикой.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680"/>
        <w:jc w:val="both"/>
      </w:pPr>
      <w:r>
        <w:rPr>
          <w:rStyle w:val="1"/>
        </w:rPr>
        <w:t xml:space="preserve">В целях проведения экспресс-оценки приблизительной стоимости работ и услуг с учетом отсутствия похожих предложений на рынке в виду его значительной сегментации, необходимо выбрать не менее трех организаций любой формы собственности, осуществляющих деятельность на рынке анализируемых работ и услуг. Организации можно выбрать в открытых источниках в сети </w:t>
      </w:r>
      <w:r>
        <w:rPr>
          <w:rStyle w:val="1"/>
        </w:rPr>
        <w:lastRenderedPageBreak/>
        <w:t>Интернет.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(услуг) аналогичных анализируемым.</w:t>
      </w:r>
    </w:p>
    <w:p w:rsidR="00051984" w:rsidRDefault="00D950C6" w:rsidP="00BD5942">
      <w:pPr>
        <w:pStyle w:val="6"/>
        <w:shd w:val="clear" w:color="auto" w:fill="auto"/>
        <w:spacing w:before="0" w:after="0" w:line="475" w:lineRule="exact"/>
        <w:ind w:left="20" w:right="20" w:firstLine="680"/>
        <w:jc w:val="both"/>
      </w:pPr>
      <w:r>
        <w:rPr>
          <w:rStyle w:val="1"/>
        </w:rPr>
        <w:t>Для расчета соответствия условий анализируемой сделки рыночным применяется формула:</w:t>
      </w:r>
    </w:p>
    <w:p w:rsidR="00051984" w:rsidRDefault="007D3984" w:rsidP="00BD5942">
      <w:pPr>
        <w:pStyle w:val="90"/>
        <w:shd w:val="clear" w:color="auto" w:fill="auto"/>
        <w:spacing w:line="190" w:lineRule="exact"/>
        <w:ind w:left="3800"/>
      </w:pPr>
      <w:r>
        <w:rPr>
          <w:rStyle w:val="90pt"/>
          <w:b/>
          <w:bCs/>
        </w:rPr>
        <w:t xml:space="preserve">         </w:t>
      </w:r>
      <w:r w:rsidR="00D950C6">
        <w:rPr>
          <w:rStyle w:val="90pt"/>
          <w:b/>
          <w:bCs/>
        </w:rPr>
        <w:t>(С1+С2+С3)/3</w:t>
      </w:r>
    </w:p>
    <w:p w:rsidR="00051984" w:rsidRDefault="00D950C6" w:rsidP="00BD5942">
      <w:pPr>
        <w:pStyle w:val="6"/>
        <w:shd w:val="clear" w:color="auto" w:fill="auto"/>
        <w:tabs>
          <w:tab w:val="right" w:leader="hyphen" w:pos="5888"/>
          <w:tab w:val="left" w:pos="6033"/>
        </w:tabs>
        <w:spacing w:before="0" w:after="0" w:line="240" w:lineRule="exact"/>
        <w:ind w:left="3800" w:firstLine="0"/>
        <w:jc w:val="both"/>
      </w:pPr>
      <w:r>
        <w:rPr>
          <w:rStyle w:val="1"/>
        </w:rPr>
        <w:t>Кс =</w:t>
      </w:r>
      <w:r>
        <w:rPr>
          <w:rStyle w:val="1"/>
        </w:rPr>
        <w:tab/>
        <w:t xml:space="preserve">  ,</w:t>
      </w:r>
      <w:r>
        <w:rPr>
          <w:rStyle w:val="1"/>
        </w:rPr>
        <w:tab/>
        <w:t>где:</w:t>
      </w:r>
    </w:p>
    <w:p w:rsidR="00051984" w:rsidRDefault="007D3984" w:rsidP="00BD5942">
      <w:pPr>
        <w:pStyle w:val="80"/>
        <w:shd w:val="clear" w:color="auto" w:fill="auto"/>
        <w:spacing w:before="0" w:after="216" w:line="19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</w:t>
      </w:r>
    </w:p>
    <w:p w:rsidR="00051984" w:rsidRDefault="00D950C6" w:rsidP="00BD5942">
      <w:pPr>
        <w:pStyle w:val="6"/>
        <w:shd w:val="clear" w:color="auto" w:fill="auto"/>
        <w:spacing w:before="0" w:after="26" w:line="240" w:lineRule="exact"/>
        <w:ind w:left="20" w:firstLine="0"/>
        <w:jc w:val="both"/>
      </w:pPr>
      <w:r>
        <w:rPr>
          <w:rStyle w:val="1"/>
        </w:rPr>
        <w:t>Кс - коэффициент соответствия стоимости работ (услуг) рыночным условиям;</w:t>
      </w:r>
    </w:p>
    <w:p w:rsidR="00051984" w:rsidRDefault="00D950C6" w:rsidP="00BD5942">
      <w:pPr>
        <w:pStyle w:val="6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1"/>
        </w:rPr>
        <w:t>Са - цена работ и услуг по анализируемой сделке, руб.;</w:t>
      </w:r>
    </w:p>
    <w:p w:rsidR="00051984" w:rsidRDefault="00D950C6" w:rsidP="00BD5942">
      <w:pPr>
        <w:pStyle w:val="6"/>
        <w:shd w:val="clear" w:color="auto" w:fill="auto"/>
        <w:spacing w:before="0" w:after="46" w:line="312" w:lineRule="exact"/>
        <w:ind w:left="40" w:right="20" w:firstLine="0"/>
        <w:jc w:val="both"/>
      </w:pPr>
      <w:r>
        <w:rPr>
          <w:rStyle w:val="1"/>
          <w:lang w:val="en-US" w:eastAsia="en-US" w:bidi="en-US"/>
        </w:rPr>
        <w:t>Cl</w:t>
      </w:r>
      <w:r w:rsidRPr="00D950C6">
        <w:rPr>
          <w:rStyle w:val="1"/>
          <w:lang w:eastAsia="en-US" w:bidi="en-US"/>
        </w:rPr>
        <w:t xml:space="preserve">, </w:t>
      </w:r>
      <w:r>
        <w:rPr>
          <w:rStyle w:val="1"/>
          <w:lang w:val="en-US" w:eastAsia="en-US" w:bidi="en-US"/>
        </w:rPr>
        <w:t>C</w:t>
      </w:r>
      <w:r w:rsidRPr="00D950C6">
        <w:rPr>
          <w:rStyle w:val="1"/>
          <w:lang w:eastAsia="en-US" w:bidi="en-US"/>
        </w:rPr>
        <w:t xml:space="preserve">2, </w:t>
      </w:r>
      <w:r>
        <w:rPr>
          <w:rStyle w:val="1"/>
          <w:lang w:val="en-US" w:eastAsia="en-US" w:bidi="en-US"/>
        </w:rPr>
        <w:t>C</w:t>
      </w:r>
      <w:r w:rsidRPr="00D950C6">
        <w:rPr>
          <w:rStyle w:val="1"/>
          <w:lang w:eastAsia="en-US" w:bidi="en-US"/>
        </w:rPr>
        <w:t xml:space="preserve">3 - </w:t>
      </w:r>
      <w:r>
        <w:rPr>
          <w:rStyle w:val="1"/>
        </w:rPr>
        <w:t>рыночные предложения цены за выполнение аналогичных работ (услуг), руб.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left="40" w:right="20" w:firstLine="720"/>
        <w:jc w:val="both"/>
      </w:pPr>
      <w:r>
        <w:rPr>
          <w:rStyle w:val="1"/>
        </w:rPr>
        <w:t>Об отсутствии коррупционной составляющей в условиях сделки по купле-продаже сырья (материалов) может свидетельствовать значение Кс в пределах:</w:t>
      </w:r>
    </w:p>
    <w:p w:rsidR="00051984" w:rsidRDefault="00D950C6" w:rsidP="00BD5942">
      <w:pPr>
        <w:pStyle w:val="6"/>
        <w:shd w:val="clear" w:color="auto" w:fill="auto"/>
        <w:spacing w:before="0" w:after="0" w:line="480" w:lineRule="exact"/>
        <w:ind w:firstLine="0"/>
        <w:jc w:val="both"/>
      </w:pPr>
      <w:r>
        <w:rPr>
          <w:rStyle w:val="1"/>
        </w:rPr>
        <w:t xml:space="preserve">0,85 </w:t>
      </w:r>
      <w:r>
        <w:rPr>
          <w:rStyle w:val="2pt"/>
        </w:rPr>
        <w:t>&gt;Кс&lt;</w:t>
      </w:r>
      <w:r>
        <w:rPr>
          <w:rStyle w:val="1"/>
        </w:rPr>
        <w:t xml:space="preserve"> 1,25.</w:t>
      </w:r>
    </w:p>
    <w:sectPr w:rsidR="00051984" w:rsidSect="00051984">
      <w:headerReference w:type="even" r:id="rId10"/>
      <w:headerReference w:type="default" r:id="rId11"/>
      <w:headerReference w:type="first" r:id="rId12"/>
      <w:type w:val="continuous"/>
      <w:pgSz w:w="11909" w:h="16838"/>
      <w:pgMar w:top="1760" w:right="571" w:bottom="882" w:left="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7F" w:rsidRDefault="00EF2F7F" w:rsidP="00051984">
      <w:r>
        <w:separator/>
      </w:r>
    </w:p>
  </w:endnote>
  <w:endnote w:type="continuationSeparator" w:id="1">
    <w:p w:rsidR="00EF2F7F" w:rsidRDefault="00EF2F7F" w:rsidP="0005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7F" w:rsidRDefault="00EF2F7F">
      <w:r>
        <w:separator/>
      </w:r>
    </w:p>
  </w:footnote>
  <w:footnote w:type="continuationSeparator" w:id="1">
    <w:p w:rsidR="00EF2F7F" w:rsidRDefault="00EF2F7F">
      <w:r>
        <w:continuationSeparator/>
      </w:r>
    </w:p>
  </w:footnote>
  <w:footnote w:id="2">
    <w:p w:rsidR="0039068F" w:rsidRPr="00836722" w:rsidRDefault="0039068F" w:rsidP="00D950C6">
      <w:pPr>
        <w:pStyle w:val="a5"/>
        <w:shd w:val="clear" w:color="auto" w:fill="auto"/>
        <w:ind w:right="100"/>
        <w:rPr>
          <w:rFonts w:ascii="Times New Roman" w:hAnsi="Times New Roman" w:cs="Times New Roman"/>
          <w:b w:val="0"/>
          <w:sz w:val="16"/>
          <w:szCs w:val="16"/>
        </w:rPr>
      </w:pPr>
      <w:r w:rsidRPr="00D950C6">
        <w:rPr>
          <w:rFonts w:ascii="Times New Roman" w:hAnsi="Times New Roman" w:cs="Times New Roman"/>
          <w:b w:val="0"/>
          <w:sz w:val="16"/>
          <w:szCs w:val="16"/>
          <w:vertAlign w:val="superscript"/>
        </w:rPr>
        <w:footnoteRef/>
      </w:r>
      <w:r w:rsidRPr="00D950C6">
        <w:rPr>
          <w:rFonts w:ascii="Times New Roman" w:hAnsi="Times New Roman" w:cs="Times New Roman"/>
          <w:b w:val="0"/>
          <w:sz w:val="16"/>
          <w:szCs w:val="16"/>
        </w:rPr>
        <w:t xml:space="preserve"> В соответствии со ст. 4 Закона РСФСР от 22.03.1991 № 948-1 (редакции от 26.07.2006) «О конкуренции и ограничении монополистической деятельности на товарных рынках» аффилированные лица -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деятельность. Аффилированными лицами юридического лица являются: член его совета директоров (наблюдательного совета) или иного коллегиального органа управления, член его коллегиального исполнительного органа, а также лицо, осуществляющее полномочия его единоличного исполнительного органа; лица, принадлежащие к той группе лиц, к которой принадлежит данное юридическое лицо; лица, которые имеют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 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36722">
        <w:rPr>
          <w:rFonts w:ascii="Times New Roman" w:hAnsi="Times New Roman" w:cs="Times New Roman"/>
          <w:b w:val="0"/>
          <w:sz w:val="16"/>
          <w:szCs w:val="16"/>
        </w:rPr>
        <w:t>если юридическое лицо является участником финансово-промышленной группы, к его аффилированным лицам также относятся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 участников финансово-промышленной группы.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F" w:rsidRDefault="000E2AB3">
    <w:pPr>
      <w:rPr>
        <w:sz w:val="2"/>
        <w:szCs w:val="2"/>
      </w:rPr>
    </w:pPr>
    <w:r w:rsidRPr="000E2A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2pt;margin-top:52.45pt;width:10.3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68F" w:rsidRDefault="000E2AB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39068F" w:rsidRPr="0039068F">
                    <w:rPr>
                      <w:rStyle w:val="a9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F" w:rsidRDefault="000E2AB3">
    <w:pPr>
      <w:rPr>
        <w:sz w:val="2"/>
        <w:szCs w:val="2"/>
      </w:rPr>
    </w:pPr>
    <w:r w:rsidRPr="000E2A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.2pt;margin-top:52.45pt;width:10.3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68F" w:rsidRDefault="000E2AB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39068F" w:rsidRPr="0039068F">
                    <w:rPr>
                      <w:rStyle w:val="a9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F" w:rsidRDefault="000E2AB3">
    <w:pPr>
      <w:rPr>
        <w:sz w:val="2"/>
        <w:szCs w:val="2"/>
      </w:rPr>
    </w:pPr>
    <w:r w:rsidRPr="000E2A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7.1pt;margin-top:20.4pt;width:10.55pt;height:7.2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68F" w:rsidRDefault="000E2AB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8587B" w:rsidRPr="00E8587B">
                    <w:rPr>
                      <w:rStyle w:val="a9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F" w:rsidRDefault="000E2AB3">
    <w:pPr>
      <w:rPr>
        <w:sz w:val="2"/>
        <w:szCs w:val="2"/>
      </w:rPr>
    </w:pPr>
    <w:r w:rsidRPr="000E2A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97.1pt;margin-top:20.4pt;width:10.55pt;height:7.2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68F" w:rsidRDefault="000E2AB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E8587B" w:rsidRPr="00E8587B">
                    <w:rPr>
                      <w:rStyle w:val="a9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8F" w:rsidRDefault="000E2AB3">
    <w:pPr>
      <w:rPr>
        <w:sz w:val="2"/>
        <w:szCs w:val="2"/>
      </w:rPr>
    </w:pPr>
    <w:r w:rsidRPr="000E2A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93.55pt;margin-top:70.8pt;width:102pt;height:12.7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68F" w:rsidRDefault="0039068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2pt0"/>
                    <w:b/>
                    <w:bCs/>
                  </w:rPr>
                  <w:t>Приложение № 5</w:t>
                </w:r>
              </w:p>
            </w:txbxContent>
          </v:textbox>
          <w10:wrap anchorx="page" anchory="page"/>
        </v:shape>
      </w:pict>
    </w:r>
    <w:r w:rsidRPr="000E2AB3">
      <w:pict>
        <v:shape id="_x0000_s1051" type="#_x0000_t202" style="position:absolute;margin-left:284.35pt;margin-top:43.2pt;width:10.1pt;height:7.7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68F" w:rsidRDefault="000E2AB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39068F">
                    <w:rPr>
                      <w:rStyle w:val="ab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551909"/>
    <w:multiLevelType w:val="multilevel"/>
    <w:tmpl w:val="305A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54CEE"/>
    <w:multiLevelType w:val="multilevel"/>
    <w:tmpl w:val="0A629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151DF5"/>
    <w:multiLevelType w:val="multilevel"/>
    <w:tmpl w:val="06CE4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0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4"/>
  </w:num>
  <w:num w:numId="10">
    <w:abstractNumId w:val="31"/>
  </w:num>
  <w:num w:numId="11">
    <w:abstractNumId w:val="15"/>
  </w:num>
  <w:num w:numId="12">
    <w:abstractNumId w:val="25"/>
  </w:num>
  <w:num w:numId="13">
    <w:abstractNumId w:val="13"/>
  </w:num>
  <w:num w:numId="14">
    <w:abstractNumId w:val="17"/>
  </w:num>
  <w:num w:numId="15">
    <w:abstractNumId w:val="29"/>
  </w:num>
  <w:num w:numId="16">
    <w:abstractNumId w:val="3"/>
  </w:num>
  <w:num w:numId="17">
    <w:abstractNumId w:val="5"/>
  </w:num>
  <w:num w:numId="18">
    <w:abstractNumId w:val="2"/>
  </w:num>
  <w:num w:numId="19">
    <w:abstractNumId w:val="23"/>
  </w:num>
  <w:num w:numId="20">
    <w:abstractNumId w:val="28"/>
  </w:num>
  <w:num w:numId="21">
    <w:abstractNumId w:val="21"/>
  </w:num>
  <w:num w:numId="22">
    <w:abstractNumId w:val="18"/>
  </w:num>
  <w:num w:numId="23">
    <w:abstractNumId w:val="9"/>
  </w:num>
  <w:num w:numId="24">
    <w:abstractNumId w:val="12"/>
  </w:num>
  <w:num w:numId="25">
    <w:abstractNumId w:val="19"/>
  </w:num>
  <w:num w:numId="26">
    <w:abstractNumId w:val="27"/>
  </w:num>
  <w:num w:numId="27">
    <w:abstractNumId w:val="8"/>
  </w:num>
  <w:num w:numId="28">
    <w:abstractNumId w:val="6"/>
  </w:num>
  <w:num w:numId="29">
    <w:abstractNumId w:val="26"/>
  </w:num>
  <w:num w:numId="30">
    <w:abstractNumId w:val="1"/>
  </w:num>
  <w:num w:numId="31">
    <w:abstractNumId w:val="1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51984"/>
    <w:rsid w:val="00051984"/>
    <w:rsid w:val="000A1C76"/>
    <w:rsid w:val="000E2AB3"/>
    <w:rsid w:val="001314B8"/>
    <w:rsid w:val="001E596F"/>
    <w:rsid w:val="00235EB9"/>
    <w:rsid w:val="00297303"/>
    <w:rsid w:val="0039068F"/>
    <w:rsid w:val="003B66EB"/>
    <w:rsid w:val="00535A4A"/>
    <w:rsid w:val="005415B0"/>
    <w:rsid w:val="00543CF8"/>
    <w:rsid w:val="00604B52"/>
    <w:rsid w:val="00621CCF"/>
    <w:rsid w:val="00634195"/>
    <w:rsid w:val="00667874"/>
    <w:rsid w:val="00683638"/>
    <w:rsid w:val="006D5B8A"/>
    <w:rsid w:val="00725508"/>
    <w:rsid w:val="007D3984"/>
    <w:rsid w:val="00836722"/>
    <w:rsid w:val="009503FA"/>
    <w:rsid w:val="009C4C35"/>
    <w:rsid w:val="009D057B"/>
    <w:rsid w:val="009D6F16"/>
    <w:rsid w:val="00B8341B"/>
    <w:rsid w:val="00BD5942"/>
    <w:rsid w:val="00C00606"/>
    <w:rsid w:val="00D950C6"/>
    <w:rsid w:val="00DE0348"/>
    <w:rsid w:val="00E8587B"/>
    <w:rsid w:val="00EF2F7F"/>
    <w:rsid w:val="00F1635F"/>
    <w:rsid w:val="00F27FB5"/>
    <w:rsid w:val="00F90933"/>
    <w:rsid w:val="00F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b/>
      <w:bCs/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b/>
      <w:bCs/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D5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8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D5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D5B8A"/>
    <w:rPr>
      <w:color w:val="000000"/>
    </w:rPr>
  </w:style>
  <w:style w:type="paragraph" w:customStyle="1" w:styleId="ConsPlusNormal">
    <w:name w:val="ConsPlusNormal"/>
    <w:rsid w:val="006D5B8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F5D6-A934-4353-9EBD-FC526FA0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Ольга</cp:lastModifiedBy>
  <cp:revision>11</cp:revision>
  <cp:lastPrinted>2016-05-13T09:51:00Z</cp:lastPrinted>
  <dcterms:created xsi:type="dcterms:W3CDTF">2016-05-11T13:12:00Z</dcterms:created>
  <dcterms:modified xsi:type="dcterms:W3CDTF">2022-02-10T09:50:00Z</dcterms:modified>
</cp:coreProperties>
</file>