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F6F8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Сведения</w:t>
      </w:r>
    </w:p>
    <w:p w14:paraId="3BDC77F7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о заседаниях комиссии по противодействию коррупции и урегулированию</w:t>
      </w:r>
    </w:p>
    <w:p w14:paraId="13F3107B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432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14:paraId="6ECBF8AD" w14:textId="77777777" w:rsidR="00310432" w:rsidRDefault="00310432" w:rsidP="003104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98"/>
        <w:gridCol w:w="5198"/>
        <w:gridCol w:w="3906"/>
      </w:tblGrid>
      <w:tr w:rsidR="00310432" w:rsidRPr="00310432" w14:paraId="03D31C2B" w14:textId="77777777" w:rsidTr="00DD4888">
        <w:tc>
          <w:tcPr>
            <w:tcW w:w="1586" w:type="dxa"/>
          </w:tcPr>
          <w:p w14:paraId="220FF551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Дата проведения заседания</w:t>
            </w:r>
          </w:p>
        </w:tc>
        <w:tc>
          <w:tcPr>
            <w:tcW w:w="5207" w:type="dxa"/>
          </w:tcPr>
          <w:p w14:paraId="5942F0A0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3909" w:type="dxa"/>
          </w:tcPr>
          <w:p w14:paraId="78161FE9" w14:textId="77777777" w:rsidR="00310432" w:rsidRPr="00310432" w:rsidRDefault="00310432" w:rsidP="00310432">
            <w:pPr>
              <w:jc w:val="center"/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Решение</w:t>
            </w:r>
          </w:p>
        </w:tc>
      </w:tr>
      <w:tr w:rsidR="00310432" w:rsidRPr="00310432" w14:paraId="1DD4D0FB" w14:textId="77777777" w:rsidTr="00DD4888">
        <w:tc>
          <w:tcPr>
            <w:tcW w:w="1586" w:type="dxa"/>
          </w:tcPr>
          <w:p w14:paraId="54EC4E19" w14:textId="17F443FB" w:rsidR="00310432" w:rsidRPr="00310432" w:rsidRDefault="00711E48" w:rsidP="00EC3947">
            <w:pPr>
              <w:rPr>
                <w:rStyle w:val="1"/>
                <w:rFonts w:eastAsia="Courier New"/>
                <w:sz w:val="28"/>
                <w:szCs w:val="28"/>
              </w:rPr>
            </w:pPr>
            <w:r>
              <w:rPr>
                <w:rStyle w:val="1"/>
                <w:rFonts w:eastAsia="Courier New"/>
                <w:sz w:val="28"/>
                <w:szCs w:val="28"/>
              </w:rPr>
              <w:t>1</w:t>
            </w:r>
            <w:r w:rsidR="003E6CD0">
              <w:rPr>
                <w:rStyle w:val="1"/>
                <w:rFonts w:eastAsia="Courier New"/>
                <w:sz w:val="28"/>
                <w:szCs w:val="28"/>
              </w:rPr>
              <w:t>1</w:t>
            </w:r>
            <w:r w:rsidR="0040310D">
              <w:rPr>
                <w:rStyle w:val="1"/>
                <w:rFonts w:eastAsia="Courier New"/>
                <w:sz w:val="28"/>
                <w:szCs w:val="28"/>
              </w:rPr>
              <w:t>.0</w:t>
            </w:r>
            <w:r w:rsidR="003E6CD0">
              <w:rPr>
                <w:rStyle w:val="1"/>
                <w:rFonts w:eastAsia="Courier New"/>
                <w:sz w:val="28"/>
                <w:szCs w:val="28"/>
              </w:rPr>
              <w:t>3</w:t>
            </w:r>
            <w:r w:rsidR="0040310D">
              <w:rPr>
                <w:rStyle w:val="1"/>
                <w:rFonts w:eastAsia="Courier New"/>
                <w:sz w:val="28"/>
                <w:szCs w:val="28"/>
              </w:rPr>
              <w:t>.202</w:t>
            </w:r>
            <w:r w:rsidR="008966E2">
              <w:rPr>
                <w:rStyle w:val="1"/>
                <w:rFonts w:eastAsia="Courier New"/>
                <w:sz w:val="28"/>
                <w:szCs w:val="28"/>
              </w:rPr>
              <w:t>5</w:t>
            </w:r>
          </w:p>
        </w:tc>
        <w:tc>
          <w:tcPr>
            <w:tcW w:w="5207" w:type="dxa"/>
          </w:tcPr>
          <w:p w14:paraId="621FFF44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1. Об </w:t>
            </w:r>
            <w:bookmarkStart w:id="0" w:name="_Hlk186190336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исполнении основных направлений работы по снижению коррупционных рисков во ФГАУ «ИММ» за 2024 год.</w:t>
            </w:r>
          </w:p>
          <w:bookmarkEnd w:id="0"/>
          <w:p w14:paraId="0090C479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bookmarkStart w:id="1" w:name="_Hlk186190395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и актуализация (при необходимости) локальных нормативных актов, регулирующих вопросы противодействия коррупции, применяемых во ФГАУ «ИММ».</w:t>
            </w:r>
          </w:p>
          <w:bookmarkEnd w:id="1"/>
          <w:p w14:paraId="4CCE1798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3. </w:t>
            </w:r>
            <w:bookmarkStart w:id="2" w:name="_Hlk186190467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Подготовка к декларационной кампании за 2024 год</w:t>
            </w:r>
            <w:bookmarkEnd w:id="2"/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14:paraId="196C008F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 Об отчете о мероприятиях, направленных на профилактику и противодействие коррупционных и иных правонарушений.</w:t>
            </w:r>
          </w:p>
          <w:p w14:paraId="5F5E20D3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5. Актуализация сведений в разделе «Противодействие коррупции» на сайте ФГАУ «ИММ» (при необходимости).</w:t>
            </w:r>
          </w:p>
          <w:p w14:paraId="391E254E" w14:textId="77777777" w:rsidR="00DD4888" w:rsidRPr="00DD4888" w:rsidRDefault="00DD4888" w:rsidP="00DD4888">
            <w:pPr>
              <w:widowControl/>
              <w:tabs>
                <w:tab w:val="left" w:pos="20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DD48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6. Текущие вопросы.</w:t>
            </w:r>
          </w:p>
          <w:p w14:paraId="087D02EE" w14:textId="496C7DB9" w:rsidR="00310432" w:rsidRPr="00310432" w:rsidRDefault="00310432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3909" w:type="dxa"/>
          </w:tcPr>
          <w:p w14:paraId="27576491" w14:textId="77777777" w:rsidR="00DD4888" w:rsidRPr="003208CF" w:rsidRDefault="00DD4888" w:rsidP="000530B2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абот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</w:t>
            </w: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снижению коррупционных рисков во ФГАУ «ИММ» за 2024 год </w:t>
            </w: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признать удовлетворительной единогласно.</w:t>
            </w:r>
          </w:p>
          <w:p w14:paraId="5EB9E8D0" w14:textId="77777777" w:rsidR="00DD4888" w:rsidRPr="003208CF" w:rsidRDefault="00DD4888" w:rsidP="00DD4888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Анализ и актуализацию локальных нормативных актов, регулирующих вопросы противодействия коррупции, применяемых во ФГАУ «ИММ» проводить по мере необходимости.</w:t>
            </w:r>
          </w:p>
          <w:p w14:paraId="1D25611C" w14:textId="77777777" w:rsidR="00DD4888" w:rsidRPr="003208CF" w:rsidRDefault="00DD4888" w:rsidP="00DD4888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Провести подготовку к декларационной кампании за 2024 год.</w:t>
            </w:r>
          </w:p>
          <w:p w14:paraId="3E0B3814" w14:textId="77777777" w:rsidR="00DD4888" w:rsidRPr="003208CF" w:rsidRDefault="00DD4888" w:rsidP="00DD4888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Отчеты о мероприятиях, направленных на профилактику и противодействие коррупционных и иных правонарушений проводить ежеквартально.</w:t>
            </w:r>
          </w:p>
          <w:p w14:paraId="4F7326FD" w14:textId="77777777" w:rsidR="00DD4888" w:rsidRPr="003208CF" w:rsidRDefault="00DD4888" w:rsidP="00DD4888">
            <w:pPr>
              <w:pStyle w:val="af3"/>
              <w:numPr>
                <w:ilvl w:val="0"/>
                <w:numId w:val="33"/>
              </w:numPr>
              <w:tabs>
                <w:tab w:val="left" w:pos="2055"/>
              </w:tabs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CF">
              <w:rPr>
                <w:rFonts w:ascii="Times New Roman" w:hAnsi="Times New Roman" w:cs="Times New Roman"/>
                <w:sz w:val="28"/>
                <w:szCs w:val="28"/>
              </w:rPr>
              <w:t>Актуализировать сведения в разделе «Противодействие коррупции» на сайте ФГАУ «ИММ» по мере необходимости.</w:t>
            </w:r>
          </w:p>
          <w:p w14:paraId="3EE622E0" w14:textId="4037A77B" w:rsidR="00310432" w:rsidRPr="00310432" w:rsidRDefault="00310432" w:rsidP="004864C0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</w:tbl>
    <w:p w14:paraId="22674388" w14:textId="4D32C5CE" w:rsidR="00836722" w:rsidRDefault="00836722" w:rsidP="00310432">
      <w:pPr>
        <w:rPr>
          <w:rStyle w:val="1"/>
          <w:rFonts w:eastAsia="Courier New"/>
          <w:sz w:val="28"/>
          <w:szCs w:val="28"/>
        </w:rPr>
      </w:pPr>
    </w:p>
    <w:p w14:paraId="2FDB46AE" w14:textId="0A3348B2" w:rsidR="00F553A5" w:rsidRDefault="00F553A5" w:rsidP="00310432">
      <w:pPr>
        <w:rPr>
          <w:rStyle w:val="1"/>
          <w:rFonts w:eastAsia="Courier New"/>
          <w:sz w:val="28"/>
          <w:szCs w:val="28"/>
        </w:rPr>
      </w:pPr>
    </w:p>
    <w:p w14:paraId="6C789314" w14:textId="68AF4BDE" w:rsidR="00F553A5" w:rsidRDefault="00F553A5" w:rsidP="00310432">
      <w:pPr>
        <w:rPr>
          <w:rStyle w:val="1"/>
          <w:rFonts w:eastAsia="Courier New"/>
          <w:sz w:val="28"/>
          <w:szCs w:val="28"/>
        </w:rPr>
      </w:pPr>
    </w:p>
    <w:sectPr w:rsidR="00F553A5" w:rsidSect="00D34620">
      <w:headerReference w:type="even" r:id="rId7"/>
      <w:headerReference w:type="default" r:id="rId8"/>
      <w:headerReference w:type="first" r:id="rId9"/>
      <w:type w:val="continuous"/>
      <w:pgSz w:w="11909" w:h="16838"/>
      <w:pgMar w:top="709" w:right="573" w:bottom="885" w:left="62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74CB7" w14:textId="77777777" w:rsidR="00146FB8" w:rsidRDefault="00146FB8" w:rsidP="00051984">
      <w:r>
        <w:separator/>
      </w:r>
    </w:p>
  </w:endnote>
  <w:endnote w:type="continuationSeparator" w:id="0">
    <w:p w14:paraId="5AEB8222" w14:textId="77777777" w:rsidR="00146FB8" w:rsidRDefault="00146FB8" w:rsidP="0005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F310" w14:textId="77777777" w:rsidR="00146FB8" w:rsidRDefault="00146FB8">
      <w:r>
        <w:separator/>
      </w:r>
    </w:p>
  </w:footnote>
  <w:footnote w:type="continuationSeparator" w:id="0">
    <w:p w14:paraId="64E75FF2" w14:textId="77777777" w:rsidR="00146FB8" w:rsidRDefault="0014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92E2" w14:textId="12AE4701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 wp14:anchorId="0EE3A06A" wp14:editId="2CA00A0C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46C0F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945747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3A06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297.1pt;margin-top:20.4pt;width:10.55pt;height:7.2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gm5gEAALMDAAAOAAAAZHJzL2Uyb0RvYy54bWysU9tu2zAMfR+wfxD0vjhJs6E14hRdiwwD&#10;ugvQ7gNoWbaF2aJAKbGzrx8lx1m3vQ17EWiKOjw8PN7ejn0njpq8QVvI1WIphbYKK2ObQn573r+5&#10;lsIHsBV0aHUhT9rL293rV9vB5XqNLXaVJsEg1ueDK2QbgsuzzKtW9+AX6LTlyxqph8Cf1GQVwcDo&#10;fZetl8t32YBUOUKlvefsw3Qpdwm/rrUKX+ra6yC6QjK3kE5KZxnPbLeFvCFwrVFnGvAPLHowlpte&#10;oB4ggDiQ+QuqN4rQYx0WCvsM69oonWbgaVbLP6Z5asHpNAuL491FJv//YNXn41cSpirkWgoLPa/o&#10;WY9BvMdRrDdRnsH5nKueHNeFkfO85jSqd4+ovnth8b4F2+g7IhxaDRXTW8WX2YunE46PIOXwCSvu&#10;A4eACWisqY/asRqC0XlNp8tqIhcVW15d3Vy/lULx1c1qs0mbyyCf3zry4YPGXsSgkMSLT9hwfPQh&#10;coF8LomtLO5N16Xld/a3BBfGTOIe6U7Ew1iOZy1KrE48BeHkJfY+By3SDykG9lEhLRtdiu6jZR2i&#10;5eaA5qCcA7CKHxYySDGF92Gy5sGRaVrGnZW+Y632Jg0SRZ04nFmyM9J8ZxdH6738TlW//rXdTwAA&#10;AP//AwBQSwMEFAAGAAgAAAAhALiHQljdAAAACQEAAA8AAABkcnMvZG93bnJldi54bWxMj8tOwzAQ&#10;RfdI/IM1SOyo09D0EeJUqBIbdhSExM6Np3GEPY5iN03+nmEFy9E9unNutZ+8EyMOsQukYLnIQCA1&#10;wXTUKvh4f3nYgohJk9EuECqYMcK+vr2pdGnCld5wPKZWcAnFUiuwKfWllLGx6HVchB6Js3MYvE58&#10;Dq00g75yuXcyz7K19Loj/mB1jweLzffx4hVsps+AfcQDfp3HZrDdvHWvs1L3d9PzE4iEU/qD4Vef&#10;1aFmp1O4kInCKSh2q5xRBauMJzCwXhaPIE6cFDnIupL/F9Q/AAAA//8DAFBLAQItABQABgAIAAAA&#10;IQC2gziS/gAAAOEBAAATAAAAAAAAAAAAAAAAAAAAAABbQ29udGVudF9UeXBlc10ueG1sUEsBAi0A&#10;FAAGAAgAAAAhADj9If/WAAAAlAEAAAsAAAAAAAAAAAAAAAAALwEAAF9yZWxzLy5yZWxzUEsBAi0A&#10;FAAGAAgAAAAhAJkMeCbmAQAAswMAAA4AAAAAAAAAAAAAAAAALgIAAGRycy9lMm9Eb2MueG1sUEsB&#10;Ai0AFAAGAAgAAAAhALiHQljdAAAACQEAAA8AAAAAAAAAAAAAAAAAQAQAAGRycy9kb3ducmV2Lnht&#10;bFBLBQYAAAAABAAEAPMAAABKBQAAAAA=&#10;" filled="f" stroked="f">
              <v:textbox style="mso-fit-shape-to-text:t" inset="0,0,0,0">
                <w:txbxContent>
                  <w:p w14:paraId="54346C0F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945747">
                      <w:rPr>
                        <w:rStyle w:val="a9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870" w14:textId="23A59A05" w:rsidR="00D950C6" w:rsidRDefault="00C5114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0" behindDoc="1" locked="0" layoutInCell="1" allowOverlap="1" wp14:anchorId="4D8DCE69" wp14:editId="041B3AA6">
              <wp:simplePos x="0" y="0"/>
              <wp:positionH relativeFrom="page">
                <wp:posOffset>3773170</wp:posOffset>
              </wp:positionH>
              <wp:positionV relativeFrom="page">
                <wp:posOffset>259080</wp:posOffset>
              </wp:positionV>
              <wp:extent cx="133985" cy="9144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0CBA1" w14:textId="77777777" w:rsidR="00D950C6" w:rsidRDefault="00983AB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 w:rsidR="00661314">
                            <w:rPr>
                              <w:rStyle w:val="a9"/>
                              <w:b/>
                              <w:bCs/>
                              <w:noProof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310432" w:rsidRPr="00310432">
                            <w:rPr>
                              <w:rStyle w:val="a9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9"/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CE6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297.1pt;margin-top:20.4pt;width:10.55pt;height:7.2pt;z-index:-188744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QW5wEAALoDAAAOAAAAZHJzL2Uyb0RvYy54bWysU8Fu2zAMvQ/YPwi6L07SdmiNOEXXIsOA&#10;bh3Q7gNoWY6F2aJAKbGzrx8l21m33YZdBIoiHx8fqc3t0LXiqMkbtIVcLZZSaKuwMnZfyG8vu3fX&#10;UvgAtoIWrS7kSXt5u337ZtO7XK+xwbbSJBjE+rx3hWxCcHmWedXoDvwCnbb8WCN1EPhK+6wi6Bm9&#10;a7P1cvk+65EqR6i09+x9GB/lNuHXtVbhqa69DqItJHML6aR0lvHMthvI9wSuMWqiAf/AogNjuegZ&#10;6gECiAOZv6A6owg91mGhsMuwro3SqQfuZrX8o5vnBpxOvbA43p1l8v8PVn05fiVhKp6dFBY6HtGL&#10;HoL4gINYX0V5eudzjnp2HBcG9sfQ2Kp3j6i+e2HxvgG713dE2DcaKqa3ipnZq9QRx0eQsv+MFdeB&#10;Q8AENNTURUBWQzA6j+l0Hk3komLJi4ub6yspFD/drC4v0+QyyOdcRz581NiJaBSSePAJG46PPkQu&#10;kM8hsZTFnWnbNPzW/ubgwOhJ3CPdkXgYymFSaZKkxOrEzRCOK8VfgI0G6YcUPa9TIS3vuxTtJ8ty&#10;xM2bDZqNcjbAKk4sZJBiNO/DuKEHR2bfMO4s+B1LtjOpn6jtyGEiywuS2pyWOW7g63uK+vXltj8B&#10;AAD//wMAUEsDBBQABgAIAAAAIQC4h0JY3QAAAAkBAAAPAAAAZHJzL2Rvd25yZXYueG1sTI/LTsMw&#10;EEX3SPyDNUjsqNPQ9BHiVKgSG3YUhMTOjadxhD2OYjdN/p5hBcvRPbpzbrWfvBMjDrELpGC5yEAg&#10;NcF01Cr4eH952IKISZPRLhAqmDHCvr69qXRpwpXecDymVnAJxVIrsCn1pZSxseh1XIQeibNzGLxO&#10;fA6tNIO+crl3Ms+ytfS6I/5gdY8Hi8338eIVbKbPgH3EA36dx2aw3bx1r7NS93fT8xOIhFP6g+FX&#10;n9WhZqdTuJCJwikodqucUQWrjCcwsF4WjyBOnBQ5yLqS/xfUPwAAAP//AwBQSwECLQAUAAYACAAA&#10;ACEAtoM4kv4AAADhAQAAEwAAAAAAAAAAAAAAAAAAAAAAW0NvbnRlbnRfVHlwZXNdLnhtbFBLAQIt&#10;ABQABgAIAAAAIQA4/SH/1gAAAJQBAAALAAAAAAAAAAAAAAAAAC8BAABfcmVscy8ucmVsc1BLAQIt&#10;ABQABgAIAAAAIQBsfOQW5wEAALoDAAAOAAAAAAAAAAAAAAAAAC4CAABkcnMvZTJvRG9jLnhtbFBL&#10;AQItABQABgAIAAAAIQC4h0JY3QAAAAkBAAAPAAAAAAAAAAAAAAAAAEEEAABkcnMvZG93bnJldi54&#10;bWxQSwUGAAAAAAQABADzAAAASwUAAAAA&#10;" filled="f" stroked="f">
              <v:textbox style="mso-fit-shape-to-text:t" inset="0,0,0,0">
                <w:txbxContent>
                  <w:p w14:paraId="1200CBA1" w14:textId="77777777" w:rsidR="00D950C6" w:rsidRDefault="00983AB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begin"/>
                    </w:r>
                    <w:r w:rsidR="00661314">
                      <w:rPr>
                        <w:rStyle w:val="a9"/>
                        <w:b/>
                        <w:bCs/>
                        <w:noProof/>
                      </w:rPr>
                      <w:instrText xml:space="preserve"> PAGE \* MERGEFORMAT </w:instrTex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separate"/>
                    </w:r>
                    <w:r w:rsidR="00310432" w:rsidRPr="00310432">
                      <w:rPr>
                        <w:rStyle w:val="a9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9"/>
                        <w:b/>
                        <w:bCs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3C54" w14:textId="77777777" w:rsidR="00D950C6" w:rsidRDefault="00D950C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754"/>
    <w:multiLevelType w:val="multilevel"/>
    <w:tmpl w:val="B14C4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30BAB"/>
    <w:multiLevelType w:val="multilevel"/>
    <w:tmpl w:val="8C2A9A4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D4B4E"/>
    <w:multiLevelType w:val="multilevel"/>
    <w:tmpl w:val="8E2255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70DA5"/>
    <w:multiLevelType w:val="multilevel"/>
    <w:tmpl w:val="3496A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66288"/>
    <w:multiLevelType w:val="multilevel"/>
    <w:tmpl w:val="9B44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6C733F"/>
    <w:multiLevelType w:val="multilevel"/>
    <w:tmpl w:val="28A45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A2987"/>
    <w:multiLevelType w:val="multilevel"/>
    <w:tmpl w:val="A0489864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E760D7"/>
    <w:multiLevelType w:val="multilevel"/>
    <w:tmpl w:val="D8061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22909"/>
    <w:multiLevelType w:val="multilevel"/>
    <w:tmpl w:val="E2461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71721"/>
    <w:multiLevelType w:val="multilevel"/>
    <w:tmpl w:val="27FE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F06A91"/>
    <w:multiLevelType w:val="multilevel"/>
    <w:tmpl w:val="0C068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FE5A1E"/>
    <w:multiLevelType w:val="multilevel"/>
    <w:tmpl w:val="29B69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952BA1"/>
    <w:multiLevelType w:val="multilevel"/>
    <w:tmpl w:val="E146F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D2C6980"/>
    <w:multiLevelType w:val="multilevel"/>
    <w:tmpl w:val="5322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241AD0"/>
    <w:multiLevelType w:val="multilevel"/>
    <w:tmpl w:val="A6CAF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B11259"/>
    <w:multiLevelType w:val="multilevel"/>
    <w:tmpl w:val="2F842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BF4B1C"/>
    <w:multiLevelType w:val="multilevel"/>
    <w:tmpl w:val="81B0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017757"/>
    <w:multiLevelType w:val="multilevel"/>
    <w:tmpl w:val="273EE7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2A08F3"/>
    <w:multiLevelType w:val="multilevel"/>
    <w:tmpl w:val="068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B1C41"/>
    <w:multiLevelType w:val="multilevel"/>
    <w:tmpl w:val="1F50A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B82C6C"/>
    <w:multiLevelType w:val="multilevel"/>
    <w:tmpl w:val="C72A4EA0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109E9"/>
    <w:multiLevelType w:val="multilevel"/>
    <w:tmpl w:val="DFD22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551909"/>
    <w:multiLevelType w:val="multilevel"/>
    <w:tmpl w:val="305A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504C3B"/>
    <w:multiLevelType w:val="multilevel"/>
    <w:tmpl w:val="83445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854CEE"/>
    <w:multiLevelType w:val="multilevel"/>
    <w:tmpl w:val="0A62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CE5BB3"/>
    <w:multiLevelType w:val="hybridMultilevel"/>
    <w:tmpl w:val="B5D2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7548E"/>
    <w:multiLevelType w:val="multilevel"/>
    <w:tmpl w:val="35E05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A86EED"/>
    <w:multiLevelType w:val="multilevel"/>
    <w:tmpl w:val="A930429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797237"/>
    <w:multiLevelType w:val="multilevel"/>
    <w:tmpl w:val="D0DC4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06312"/>
    <w:multiLevelType w:val="multilevel"/>
    <w:tmpl w:val="0B980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67216D"/>
    <w:multiLevelType w:val="multilevel"/>
    <w:tmpl w:val="22185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151DF5"/>
    <w:multiLevelType w:val="multilevel"/>
    <w:tmpl w:val="06CE47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705FB3"/>
    <w:multiLevelType w:val="multilevel"/>
    <w:tmpl w:val="65EA4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4"/>
  </w:num>
  <w:num w:numId="3">
    <w:abstractNumId w:val="22"/>
  </w:num>
  <w:num w:numId="4">
    <w:abstractNumId w:val="31"/>
  </w:num>
  <w:num w:numId="5">
    <w:abstractNumId w:val="0"/>
  </w:num>
  <w:num w:numId="6">
    <w:abstractNumId w:val="10"/>
  </w:num>
  <w:num w:numId="7">
    <w:abstractNumId w:val="16"/>
  </w:num>
  <w:num w:numId="8">
    <w:abstractNumId w:val="7"/>
  </w:num>
  <w:num w:numId="9">
    <w:abstractNumId w:val="4"/>
  </w:num>
  <w:num w:numId="10">
    <w:abstractNumId w:val="32"/>
  </w:num>
  <w:num w:numId="11">
    <w:abstractNumId w:val="15"/>
  </w:num>
  <w:num w:numId="12">
    <w:abstractNumId w:val="26"/>
  </w:num>
  <w:num w:numId="13">
    <w:abstractNumId w:val="13"/>
  </w:num>
  <w:num w:numId="14">
    <w:abstractNumId w:val="17"/>
  </w:num>
  <w:num w:numId="15">
    <w:abstractNumId w:val="30"/>
  </w:num>
  <w:num w:numId="16">
    <w:abstractNumId w:val="3"/>
  </w:num>
  <w:num w:numId="17">
    <w:abstractNumId w:val="5"/>
  </w:num>
  <w:num w:numId="18">
    <w:abstractNumId w:val="2"/>
  </w:num>
  <w:num w:numId="19">
    <w:abstractNumId w:val="23"/>
  </w:num>
  <w:num w:numId="20">
    <w:abstractNumId w:val="29"/>
  </w:num>
  <w:num w:numId="21">
    <w:abstractNumId w:val="21"/>
  </w:num>
  <w:num w:numId="22">
    <w:abstractNumId w:val="18"/>
  </w:num>
  <w:num w:numId="23">
    <w:abstractNumId w:val="9"/>
  </w:num>
  <w:num w:numId="24">
    <w:abstractNumId w:val="12"/>
  </w:num>
  <w:num w:numId="25">
    <w:abstractNumId w:val="19"/>
  </w:num>
  <w:num w:numId="26">
    <w:abstractNumId w:val="28"/>
  </w:num>
  <w:num w:numId="27">
    <w:abstractNumId w:val="8"/>
  </w:num>
  <w:num w:numId="28">
    <w:abstractNumId w:val="6"/>
  </w:num>
  <w:num w:numId="29">
    <w:abstractNumId w:val="27"/>
  </w:num>
  <w:num w:numId="30">
    <w:abstractNumId w:val="1"/>
  </w:num>
  <w:num w:numId="31">
    <w:abstractNumId w:val="14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4"/>
    <w:rsid w:val="00011E28"/>
    <w:rsid w:val="00051984"/>
    <w:rsid w:val="000530B2"/>
    <w:rsid w:val="00146FB8"/>
    <w:rsid w:val="00195286"/>
    <w:rsid w:val="001B2934"/>
    <w:rsid w:val="001D1DE9"/>
    <w:rsid w:val="00245368"/>
    <w:rsid w:val="002519C2"/>
    <w:rsid w:val="00251D5A"/>
    <w:rsid w:val="0028686A"/>
    <w:rsid w:val="002A3C3A"/>
    <w:rsid w:val="002D2688"/>
    <w:rsid w:val="002E1016"/>
    <w:rsid w:val="00310432"/>
    <w:rsid w:val="00340DC8"/>
    <w:rsid w:val="0035149D"/>
    <w:rsid w:val="00366F0C"/>
    <w:rsid w:val="003E6CD0"/>
    <w:rsid w:val="0040310D"/>
    <w:rsid w:val="0045404A"/>
    <w:rsid w:val="00482B31"/>
    <w:rsid w:val="00485A87"/>
    <w:rsid w:val="004864C0"/>
    <w:rsid w:val="004A5A1B"/>
    <w:rsid w:val="004D1852"/>
    <w:rsid w:val="004E284F"/>
    <w:rsid w:val="004E450C"/>
    <w:rsid w:val="004F1B93"/>
    <w:rsid w:val="005415B0"/>
    <w:rsid w:val="00543CF8"/>
    <w:rsid w:val="00544D70"/>
    <w:rsid w:val="005A2F6B"/>
    <w:rsid w:val="00661314"/>
    <w:rsid w:val="006774D9"/>
    <w:rsid w:val="00683FFA"/>
    <w:rsid w:val="00711E48"/>
    <w:rsid w:val="00767E47"/>
    <w:rsid w:val="007935AD"/>
    <w:rsid w:val="00794F1A"/>
    <w:rsid w:val="0079719C"/>
    <w:rsid w:val="007D2991"/>
    <w:rsid w:val="008143ED"/>
    <w:rsid w:val="00836722"/>
    <w:rsid w:val="008966E2"/>
    <w:rsid w:val="008E7C2C"/>
    <w:rsid w:val="00917EE1"/>
    <w:rsid w:val="00942DCB"/>
    <w:rsid w:val="00945747"/>
    <w:rsid w:val="0095122B"/>
    <w:rsid w:val="00983AB6"/>
    <w:rsid w:val="00A86823"/>
    <w:rsid w:val="00A945C8"/>
    <w:rsid w:val="00AB4D8E"/>
    <w:rsid w:val="00AD7B30"/>
    <w:rsid w:val="00AE3A9F"/>
    <w:rsid w:val="00BA10A3"/>
    <w:rsid w:val="00BA129B"/>
    <w:rsid w:val="00BC5BBD"/>
    <w:rsid w:val="00BE2BC5"/>
    <w:rsid w:val="00C00690"/>
    <w:rsid w:val="00C23AC2"/>
    <w:rsid w:val="00C51148"/>
    <w:rsid w:val="00CA40EF"/>
    <w:rsid w:val="00D34620"/>
    <w:rsid w:val="00D51B8D"/>
    <w:rsid w:val="00D950C6"/>
    <w:rsid w:val="00DB699D"/>
    <w:rsid w:val="00DD4888"/>
    <w:rsid w:val="00E045ED"/>
    <w:rsid w:val="00E823D0"/>
    <w:rsid w:val="00E83F51"/>
    <w:rsid w:val="00EC3947"/>
    <w:rsid w:val="00F20E46"/>
    <w:rsid w:val="00F37EDF"/>
    <w:rsid w:val="00F553A5"/>
    <w:rsid w:val="00F642D7"/>
    <w:rsid w:val="00F95150"/>
    <w:rsid w:val="00FB3AFB"/>
    <w:rsid w:val="00FC459F"/>
    <w:rsid w:val="00FF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B46A"/>
  <w15:docId w15:val="{06B1685D-94BE-491D-8B50-0F91E5A4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19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984"/>
    <w:rPr>
      <w:color w:val="000080"/>
      <w:u w:val="single"/>
    </w:rPr>
  </w:style>
  <w:style w:type="character" w:customStyle="1" w:styleId="a4">
    <w:name w:val="Сноска_"/>
    <w:basedOn w:val="a0"/>
    <w:link w:val="a5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2pt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12pt0">
    <w:name w:val="Основной текст (5) + 12 pt;Курсив"/>
    <w:basedOn w:val="5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Основной текст + 14 pt;Полужирный"/>
    <w:basedOn w:val="a6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rialNarrow15pt">
    <w:name w:val="Основной текст (5) + Arial Narrow;15 pt"/>
    <w:basedOn w:val="5"/>
    <w:rsid w:val="000519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12pt1">
    <w:name w:val="Основной текст (5) + 12 pt;Не полужирный"/>
    <w:basedOn w:val="5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a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4"/>
      <w:szCs w:val="14"/>
      <w:u w:val="none"/>
    </w:rPr>
  </w:style>
  <w:style w:type="character" w:customStyle="1" w:styleId="12pt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05198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8">
    <w:name w:val="Основной текст (8)_"/>
    <w:basedOn w:val="a0"/>
    <w:link w:val="80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BookmanOldStyle26pt">
    <w:name w:val="Основной текст (9) + Bookman Old Style;26 pt;Не полужирный;Курсив"/>
    <w:basedOn w:val="9"/>
    <w:rsid w:val="0005198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913pt">
    <w:name w:val="Основной текст (9) + 13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05198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BookmanOldStyle">
    <w:name w:val="Основной текст (10) + Bookman Old Style;Малые прописные"/>
    <w:basedOn w:val="10"/>
    <w:rsid w:val="00051984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Основной текст1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0pt">
    <w:name w:val="Основной текст (9) + Интервал 0 pt"/>
    <w:basedOn w:val="9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0pt">
    <w:name w:val="Основной текст (11) + Интервал 0 pt"/>
    <w:basedOn w:val="11"/>
    <w:rsid w:val="000519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-1pt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2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51984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4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2">
    <w:name w:val="Основной текст5"/>
    <w:basedOn w:val="a6"/>
    <w:rsid w:val="00051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0">
    <w:name w:val="Основной текст + Полужирный;Курсив;Интервал -1 pt"/>
    <w:basedOn w:val="a6"/>
    <w:rsid w:val="000519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pt0">
    <w:name w:val="Колонтитул + 12 pt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b">
    <w:name w:val="Колонтитул"/>
    <w:basedOn w:val="a7"/>
    <w:rsid w:val="000519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051984"/>
    <w:pPr>
      <w:shd w:val="clear" w:color="auto" w:fill="FFFFFF"/>
      <w:spacing w:line="240" w:lineRule="exact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0519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6"/>
    <w:rsid w:val="00051984"/>
    <w:pPr>
      <w:shd w:val="clear" w:color="auto" w:fill="FFFFFF"/>
      <w:spacing w:before="660" w:after="540" w:line="317" w:lineRule="exac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Колонтитул"/>
    <w:basedOn w:val="a"/>
    <w:link w:val="a7"/>
    <w:rsid w:val="000519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05198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1">
    <w:name w:val="Основной текст (6)"/>
    <w:basedOn w:val="a"/>
    <w:link w:val="60"/>
    <w:rsid w:val="00051984"/>
    <w:pPr>
      <w:shd w:val="clear" w:color="auto" w:fill="FFFFFF"/>
      <w:spacing w:before="300" w:line="317" w:lineRule="exact"/>
      <w:ind w:hanging="4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1984"/>
    <w:pPr>
      <w:shd w:val="clear" w:color="auto" w:fill="FFFFFF"/>
      <w:spacing w:before="300" w:after="180" w:line="0" w:lineRule="atLeast"/>
      <w:jc w:val="both"/>
    </w:pPr>
    <w:rPr>
      <w:rFonts w:ascii="Bookman Old Style" w:eastAsia="Bookman Old Style" w:hAnsi="Bookman Old Style" w:cs="Bookman Old Style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051984"/>
    <w:pPr>
      <w:shd w:val="clear" w:color="auto" w:fill="FFFFFF"/>
      <w:spacing w:before="300" w:after="180" w:line="0" w:lineRule="atLeast"/>
      <w:jc w:val="both"/>
    </w:pPr>
    <w:rPr>
      <w:rFonts w:ascii="Franklin Gothic Book" w:eastAsia="Franklin Gothic Book" w:hAnsi="Franklin Gothic Book" w:cs="Franklin Gothic Book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05198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0">
    <w:name w:val="Основной текст (10)"/>
    <w:basedOn w:val="a"/>
    <w:link w:val="10"/>
    <w:rsid w:val="0005198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"/>
      <w:szCs w:val="9"/>
    </w:rPr>
  </w:style>
  <w:style w:type="paragraph" w:customStyle="1" w:styleId="110">
    <w:name w:val="Основной текст (11)"/>
    <w:basedOn w:val="a"/>
    <w:link w:val="11"/>
    <w:rsid w:val="00051984"/>
    <w:pPr>
      <w:shd w:val="clear" w:color="auto" w:fill="FFFFFF"/>
      <w:spacing w:after="300" w:line="163" w:lineRule="exact"/>
      <w:jc w:val="center"/>
    </w:pPr>
    <w:rPr>
      <w:rFonts w:ascii="Franklin Gothic Book" w:eastAsia="Franklin Gothic Book" w:hAnsi="Franklin Gothic Book" w:cs="Franklin Gothic Book"/>
      <w:spacing w:val="10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4A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5A1B"/>
    <w:rPr>
      <w:color w:val="000000"/>
    </w:rPr>
  </w:style>
  <w:style w:type="paragraph" w:styleId="ae">
    <w:name w:val="header"/>
    <w:basedOn w:val="a"/>
    <w:link w:val="af"/>
    <w:uiPriority w:val="99"/>
    <w:unhideWhenUsed/>
    <w:rsid w:val="004A5A1B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4A5A1B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4A5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5A1B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59"/>
    <w:rsid w:val="003104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DD4888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Татьяна Кочергина</cp:lastModifiedBy>
  <cp:revision>16</cp:revision>
  <cp:lastPrinted>2016-05-13T11:13:00Z</cp:lastPrinted>
  <dcterms:created xsi:type="dcterms:W3CDTF">2024-10-02T09:16:00Z</dcterms:created>
  <dcterms:modified xsi:type="dcterms:W3CDTF">2025-03-11T07:38:00Z</dcterms:modified>
</cp:coreProperties>
</file>