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696B5" w14:textId="77777777" w:rsidR="00BB0AB3" w:rsidRDefault="00BB0AB3" w:rsidP="00BB0AB3">
      <w:pPr>
        <w:jc w:val="center"/>
        <w:rPr>
          <w:rFonts w:ascii="Times New Roman" w:hAnsi="Times New Roman"/>
          <w:sz w:val="28"/>
          <w:szCs w:val="28"/>
        </w:rPr>
      </w:pPr>
      <w:r w:rsidRPr="00310432">
        <w:rPr>
          <w:rFonts w:ascii="Times New Roman" w:hAnsi="Times New Roman"/>
          <w:sz w:val="28"/>
          <w:szCs w:val="28"/>
        </w:rPr>
        <w:t>Сведения</w:t>
      </w:r>
    </w:p>
    <w:p w14:paraId="094069CF" w14:textId="77777777" w:rsidR="00BB0AB3" w:rsidRDefault="00BB0AB3" w:rsidP="00BB0AB3">
      <w:pPr>
        <w:jc w:val="center"/>
        <w:rPr>
          <w:rFonts w:ascii="Times New Roman" w:hAnsi="Times New Roman"/>
          <w:sz w:val="28"/>
          <w:szCs w:val="28"/>
        </w:rPr>
      </w:pPr>
      <w:r w:rsidRPr="00310432">
        <w:rPr>
          <w:rFonts w:ascii="Times New Roman" w:hAnsi="Times New Roman"/>
          <w:sz w:val="28"/>
          <w:szCs w:val="28"/>
        </w:rPr>
        <w:t>о заседаниях комиссии по противодействию коррупции и урегулированию</w:t>
      </w:r>
    </w:p>
    <w:p w14:paraId="0727EBB1" w14:textId="77777777" w:rsidR="00BB0AB3" w:rsidRDefault="00BB0AB3" w:rsidP="00BB0AB3">
      <w:pPr>
        <w:jc w:val="center"/>
        <w:rPr>
          <w:rFonts w:ascii="Times New Roman" w:hAnsi="Times New Roman"/>
          <w:sz w:val="28"/>
          <w:szCs w:val="28"/>
        </w:rPr>
      </w:pPr>
      <w:r w:rsidRPr="00310432">
        <w:rPr>
          <w:rFonts w:ascii="Times New Roman" w:hAnsi="Times New Roman"/>
          <w:sz w:val="28"/>
          <w:szCs w:val="28"/>
        </w:rPr>
        <w:t>конфликта интересов</w:t>
      </w:r>
    </w:p>
    <w:p w14:paraId="21898F56" w14:textId="77777777" w:rsidR="00BB0AB3" w:rsidRDefault="00BB0AB3" w:rsidP="00BB0AB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3"/>
        <w:gridCol w:w="4720"/>
        <w:gridCol w:w="3909"/>
      </w:tblGrid>
      <w:tr w:rsidR="00BB0AB3" w:rsidRPr="00310432" w14:paraId="3F5819AB" w14:textId="77777777" w:rsidTr="00ED7F6E">
        <w:tc>
          <w:tcPr>
            <w:tcW w:w="2073" w:type="dxa"/>
          </w:tcPr>
          <w:p w14:paraId="354CAC43" w14:textId="77777777" w:rsidR="00BB0AB3" w:rsidRPr="00310432" w:rsidRDefault="00BB0AB3" w:rsidP="00ED7F6E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Дата проведения заседания</w:t>
            </w:r>
          </w:p>
        </w:tc>
        <w:tc>
          <w:tcPr>
            <w:tcW w:w="4720" w:type="dxa"/>
          </w:tcPr>
          <w:p w14:paraId="59794DE5" w14:textId="77777777" w:rsidR="00BB0AB3" w:rsidRPr="00310432" w:rsidRDefault="00BB0AB3" w:rsidP="00ED7F6E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3909" w:type="dxa"/>
          </w:tcPr>
          <w:p w14:paraId="1DAE35F1" w14:textId="77777777" w:rsidR="00BB0AB3" w:rsidRPr="00310432" w:rsidRDefault="00BB0AB3" w:rsidP="00ED7F6E">
            <w:pPr>
              <w:jc w:val="center"/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Решение</w:t>
            </w:r>
          </w:p>
        </w:tc>
      </w:tr>
      <w:tr w:rsidR="00BB0AB3" w:rsidRPr="00310432" w14:paraId="72AB69BC" w14:textId="77777777" w:rsidTr="00ED7F6E">
        <w:tc>
          <w:tcPr>
            <w:tcW w:w="2073" w:type="dxa"/>
          </w:tcPr>
          <w:p w14:paraId="31DD9B06" w14:textId="77777777" w:rsidR="00BB0AB3" w:rsidRPr="00310432" w:rsidRDefault="00BB0AB3" w:rsidP="00ED7F6E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11.03.2025</w:t>
            </w:r>
          </w:p>
        </w:tc>
        <w:tc>
          <w:tcPr>
            <w:tcW w:w="4720" w:type="dxa"/>
          </w:tcPr>
          <w:p w14:paraId="1D911038" w14:textId="77777777" w:rsidR="00BB0AB3" w:rsidRPr="00DD4888" w:rsidRDefault="00BB0AB3" w:rsidP="00ED7F6E">
            <w:pPr>
              <w:widowControl/>
              <w:tabs>
                <w:tab w:val="left" w:pos="205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4888">
              <w:rPr>
                <w:rFonts w:ascii="Times New Roman" w:eastAsia="Times New Roman" w:hAnsi="Times New Roman"/>
                <w:sz w:val="28"/>
                <w:szCs w:val="28"/>
              </w:rPr>
              <w:t xml:space="preserve">1. Об </w:t>
            </w:r>
            <w:bookmarkStart w:id="0" w:name="_Hlk186190336"/>
            <w:r w:rsidRPr="00DD4888">
              <w:rPr>
                <w:rFonts w:ascii="Times New Roman" w:eastAsia="Times New Roman" w:hAnsi="Times New Roman"/>
                <w:sz w:val="28"/>
                <w:szCs w:val="28"/>
              </w:rPr>
              <w:t>исполнении основных направлений работы по снижению коррупционных рисков во ФГАУ «ИММ» за 2024 год.</w:t>
            </w:r>
          </w:p>
          <w:bookmarkEnd w:id="0"/>
          <w:p w14:paraId="6128026B" w14:textId="77777777" w:rsidR="00BB0AB3" w:rsidRPr="00DD4888" w:rsidRDefault="00BB0AB3" w:rsidP="00ED7F6E">
            <w:pPr>
              <w:widowControl/>
              <w:tabs>
                <w:tab w:val="left" w:pos="205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4888">
              <w:rPr>
                <w:rFonts w:ascii="Times New Roman" w:eastAsia="Times New Roman" w:hAnsi="Times New Roman"/>
                <w:sz w:val="28"/>
                <w:szCs w:val="28"/>
              </w:rPr>
              <w:t xml:space="preserve">2. </w:t>
            </w:r>
            <w:bookmarkStart w:id="1" w:name="_Hlk186190395"/>
            <w:r w:rsidRPr="00DD4888">
              <w:rPr>
                <w:rFonts w:ascii="Times New Roman" w:eastAsia="Times New Roman" w:hAnsi="Times New Roman"/>
                <w:sz w:val="28"/>
                <w:szCs w:val="28"/>
              </w:rPr>
              <w:t>Анализ и актуализация (при необходимости) локальных нормативных актов, регулирующих вопросы противодействия коррупции, применяемых во ФГАУ «ИММ».</w:t>
            </w:r>
          </w:p>
          <w:bookmarkEnd w:id="1"/>
          <w:p w14:paraId="56F1A70D" w14:textId="77777777" w:rsidR="00BB0AB3" w:rsidRPr="00DD4888" w:rsidRDefault="00BB0AB3" w:rsidP="00ED7F6E">
            <w:pPr>
              <w:widowControl/>
              <w:tabs>
                <w:tab w:val="left" w:pos="205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</w:pPr>
            <w:r w:rsidRPr="00DD488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 xml:space="preserve">3. </w:t>
            </w:r>
            <w:bookmarkStart w:id="2" w:name="_Hlk186190467"/>
            <w:r w:rsidRPr="00DD488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Подготовка к декларационной кампании за 2024 год</w:t>
            </w:r>
            <w:bookmarkEnd w:id="2"/>
            <w:r w:rsidRPr="00DD488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.</w:t>
            </w:r>
          </w:p>
          <w:p w14:paraId="0FA271F2" w14:textId="77777777" w:rsidR="00BB0AB3" w:rsidRPr="00DD4888" w:rsidRDefault="00BB0AB3" w:rsidP="00ED7F6E">
            <w:pPr>
              <w:widowControl/>
              <w:tabs>
                <w:tab w:val="left" w:pos="205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</w:pPr>
            <w:r w:rsidRPr="00DD488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4. Об отчете о мероприятиях, направленных на профилактику и противодействие коррупционных и иных правонарушений.</w:t>
            </w:r>
          </w:p>
          <w:p w14:paraId="65FA0AAF" w14:textId="77777777" w:rsidR="00BB0AB3" w:rsidRPr="00DD4888" w:rsidRDefault="00BB0AB3" w:rsidP="00ED7F6E">
            <w:pPr>
              <w:widowControl/>
              <w:tabs>
                <w:tab w:val="left" w:pos="205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</w:pPr>
            <w:r w:rsidRPr="00DD488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5. Актуализация сведений в разделе «Противодействие коррупции» на сайте ФГАУ «ИММ» (при необходимости).</w:t>
            </w:r>
          </w:p>
          <w:p w14:paraId="4478B723" w14:textId="77777777" w:rsidR="00BB0AB3" w:rsidRPr="00DD4888" w:rsidRDefault="00BB0AB3" w:rsidP="00ED7F6E">
            <w:pPr>
              <w:widowControl/>
              <w:tabs>
                <w:tab w:val="left" w:pos="205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</w:pPr>
            <w:r w:rsidRPr="00DD488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6. Текущие вопросы.</w:t>
            </w:r>
          </w:p>
          <w:p w14:paraId="66169234" w14:textId="77777777" w:rsidR="00BB0AB3" w:rsidRPr="00310432" w:rsidRDefault="00BB0AB3" w:rsidP="00ED7F6E">
            <w:pPr>
              <w:rPr>
                <w:rStyle w:val="1"/>
                <w:rFonts w:eastAsia="Courier New"/>
                <w:sz w:val="28"/>
                <w:szCs w:val="28"/>
              </w:rPr>
            </w:pPr>
          </w:p>
        </w:tc>
        <w:tc>
          <w:tcPr>
            <w:tcW w:w="3909" w:type="dxa"/>
          </w:tcPr>
          <w:p w14:paraId="0AF3C297" w14:textId="77777777" w:rsidR="00BB0AB3" w:rsidRPr="003208CF" w:rsidRDefault="00BB0AB3" w:rsidP="00ED7F6E">
            <w:pPr>
              <w:pStyle w:val="a5"/>
              <w:numPr>
                <w:ilvl w:val="0"/>
                <w:numId w:val="1"/>
              </w:numPr>
              <w:tabs>
                <w:tab w:val="left" w:pos="2055"/>
              </w:tabs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8CF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208CF">
              <w:rPr>
                <w:rFonts w:ascii="Times New Roman" w:hAnsi="Times New Roman" w:cs="Times New Roman"/>
                <w:sz w:val="28"/>
                <w:szCs w:val="28"/>
              </w:rPr>
              <w:t xml:space="preserve"> по снижению коррупционных рисков во ФГАУ «ИММ» за 2024 год признать удовлетворительной единогласно.</w:t>
            </w:r>
          </w:p>
          <w:p w14:paraId="447CCB56" w14:textId="77777777" w:rsidR="00BB0AB3" w:rsidRPr="003208CF" w:rsidRDefault="00BB0AB3" w:rsidP="00ED7F6E">
            <w:pPr>
              <w:pStyle w:val="a5"/>
              <w:numPr>
                <w:ilvl w:val="0"/>
                <w:numId w:val="1"/>
              </w:numPr>
              <w:tabs>
                <w:tab w:val="left" w:pos="2055"/>
              </w:tabs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8CF">
              <w:rPr>
                <w:rFonts w:ascii="Times New Roman" w:hAnsi="Times New Roman" w:cs="Times New Roman"/>
                <w:sz w:val="28"/>
                <w:szCs w:val="28"/>
              </w:rPr>
              <w:t>Анализ и актуализацию локальных нормативных актов, регулирующих вопросы противодействия коррупции, применяемых во ФГАУ «ИММ» проводить по мере необходимости.</w:t>
            </w:r>
          </w:p>
          <w:p w14:paraId="029169BA" w14:textId="77777777" w:rsidR="00BB0AB3" w:rsidRPr="003208CF" w:rsidRDefault="00BB0AB3" w:rsidP="00ED7F6E">
            <w:pPr>
              <w:pStyle w:val="a5"/>
              <w:numPr>
                <w:ilvl w:val="0"/>
                <w:numId w:val="1"/>
              </w:numPr>
              <w:tabs>
                <w:tab w:val="left" w:pos="2055"/>
              </w:tabs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8CF">
              <w:rPr>
                <w:rFonts w:ascii="Times New Roman" w:hAnsi="Times New Roman" w:cs="Times New Roman"/>
                <w:sz w:val="28"/>
                <w:szCs w:val="28"/>
              </w:rPr>
              <w:t>Провести подготовку к декларационной кампании за 2024 год.</w:t>
            </w:r>
          </w:p>
          <w:p w14:paraId="1F91C2FD" w14:textId="77777777" w:rsidR="00BB0AB3" w:rsidRPr="003208CF" w:rsidRDefault="00BB0AB3" w:rsidP="00ED7F6E">
            <w:pPr>
              <w:pStyle w:val="a5"/>
              <w:numPr>
                <w:ilvl w:val="0"/>
                <w:numId w:val="1"/>
              </w:numPr>
              <w:tabs>
                <w:tab w:val="left" w:pos="2055"/>
              </w:tabs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8CF">
              <w:rPr>
                <w:rFonts w:ascii="Times New Roman" w:hAnsi="Times New Roman" w:cs="Times New Roman"/>
                <w:sz w:val="28"/>
                <w:szCs w:val="28"/>
              </w:rPr>
              <w:t>Отчеты о мероприятиях, направленных на профилактику и противодействие коррупционных и иных правонарушений проводить ежеквартально.</w:t>
            </w:r>
          </w:p>
          <w:p w14:paraId="35F22327" w14:textId="77777777" w:rsidR="00BB0AB3" w:rsidRPr="003208CF" w:rsidRDefault="00BB0AB3" w:rsidP="00ED7F6E">
            <w:pPr>
              <w:pStyle w:val="a5"/>
              <w:numPr>
                <w:ilvl w:val="0"/>
                <w:numId w:val="1"/>
              </w:numPr>
              <w:tabs>
                <w:tab w:val="left" w:pos="2055"/>
              </w:tabs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8CF">
              <w:rPr>
                <w:rFonts w:ascii="Times New Roman" w:hAnsi="Times New Roman" w:cs="Times New Roman"/>
                <w:sz w:val="28"/>
                <w:szCs w:val="28"/>
              </w:rPr>
              <w:t>Актуализировать сведения в разделе «Противодействие коррупции» на сайте ФГАУ «ИММ» по мере необходимости.</w:t>
            </w:r>
          </w:p>
          <w:p w14:paraId="253B6556" w14:textId="77777777" w:rsidR="00BB0AB3" w:rsidRPr="00310432" w:rsidRDefault="00BB0AB3" w:rsidP="00ED7F6E">
            <w:pPr>
              <w:rPr>
                <w:rStyle w:val="1"/>
                <w:rFonts w:eastAsia="Courier New"/>
                <w:sz w:val="28"/>
                <w:szCs w:val="28"/>
              </w:rPr>
            </w:pPr>
          </w:p>
        </w:tc>
      </w:tr>
      <w:tr w:rsidR="00BB0AB3" w:rsidRPr="00310432" w14:paraId="2C8A6C77" w14:textId="77777777" w:rsidTr="00ED7F6E">
        <w:tc>
          <w:tcPr>
            <w:tcW w:w="2073" w:type="dxa"/>
          </w:tcPr>
          <w:p w14:paraId="350434CD" w14:textId="77777777" w:rsidR="00BB0AB3" w:rsidRDefault="00BB0AB3" w:rsidP="00ED7F6E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t>30.06.2025</w:t>
            </w:r>
          </w:p>
        </w:tc>
        <w:tc>
          <w:tcPr>
            <w:tcW w:w="4720" w:type="dxa"/>
          </w:tcPr>
          <w:p w14:paraId="7D6A7EB3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>1. Рассмотрение итогов декларационной кампании за 2024 год.</w:t>
            </w:r>
          </w:p>
          <w:p w14:paraId="798B9E3F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 xml:space="preserve">2. Анализ и актуализация (при необходимости) локальных нормативных актов, регулирующих вопросы противодействия коррупции, применяемых во ФГАУ </w:t>
            </w:r>
            <w:r w:rsidRPr="00395E99">
              <w:rPr>
                <w:rFonts w:ascii="Times New Roman" w:hAnsi="Times New Roman"/>
                <w:sz w:val="28"/>
                <w:szCs w:val="28"/>
              </w:rPr>
              <w:lastRenderedPageBreak/>
              <w:t>«ИММ».</w:t>
            </w:r>
          </w:p>
          <w:p w14:paraId="7C42D596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>3. О разъяснительных мероприятиях, связанных с соблюдением Кодекса этики и служебного поведения работников ФГАУ «ИММ».</w:t>
            </w:r>
          </w:p>
          <w:p w14:paraId="2B08E1B1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>4. Об отчете о мероприятиях, направленных на профилактику и противодействие коррупционных и иных правонарушений.</w:t>
            </w:r>
          </w:p>
          <w:p w14:paraId="0EC70311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>5. Актуализация сведений в разделе «Противодействие коррупции» на сайте ФГАУ «ИММ» (при необходимости).</w:t>
            </w:r>
          </w:p>
          <w:p w14:paraId="03CD6CC2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>6. Текущие вопросы.</w:t>
            </w:r>
          </w:p>
          <w:p w14:paraId="7AD2102F" w14:textId="77777777" w:rsidR="00BB0AB3" w:rsidRDefault="00BB0AB3" w:rsidP="00ED7F6E">
            <w:pPr>
              <w:rPr>
                <w:rStyle w:val="1"/>
                <w:rFonts w:eastAsia="Courier New"/>
                <w:sz w:val="28"/>
                <w:szCs w:val="28"/>
              </w:rPr>
            </w:pPr>
          </w:p>
        </w:tc>
        <w:tc>
          <w:tcPr>
            <w:tcW w:w="3909" w:type="dxa"/>
          </w:tcPr>
          <w:p w14:paraId="67C3E6BD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lastRenderedPageBreak/>
              <w:t>1. Декларационную кампании за 2024 год признать удовлетворительной.</w:t>
            </w:r>
          </w:p>
          <w:p w14:paraId="6177D0AD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 xml:space="preserve">2. Анализ и актуализацию локальных нормативных актов, регулирующих вопросы противодействия коррупции, применяемых во ФГАУ </w:t>
            </w:r>
            <w:r w:rsidRPr="00395E99">
              <w:rPr>
                <w:rFonts w:ascii="Times New Roman" w:hAnsi="Times New Roman"/>
                <w:sz w:val="28"/>
                <w:szCs w:val="28"/>
              </w:rPr>
              <w:lastRenderedPageBreak/>
              <w:t>«ИММ» проводить по мере необходимости.</w:t>
            </w:r>
          </w:p>
          <w:p w14:paraId="4C8D6BE4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>3. Проводить разъяснительные мероприятия, связанные с соблюдением Кодекса этики и служебного поведения работников ФГАУ «ИММ».</w:t>
            </w:r>
          </w:p>
          <w:p w14:paraId="6870EB02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>4. Отчеты о мероприятиях, направленных на профилактику и противодействие коррупционных и иных правонарушений проводить ежеквартально.</w:t>
            </w:r>
          </w:p>
          <w:p w14:paraId="4EF49C1E" w14:textId="77777777" w:rsidR="00BB0AB3" w:rsidRPr="00395E99" w:rsidRDefault="00BB0AB3" w:rsidP="00ED7F6E">
            <w:pPr>
              <w:rPr>
                <w:rFonts w:ascii="Times New Roman" w:hAnsi="Times New Roman"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>5. Актуализировать сведения в разделе «Противодействие коррупции» на сайте ФГАУ «ИММ» по мере необходимости.</w:t>
            </w:r>
          </w:p>
          <w:p w14:paraId="1916166C" w14:textId="77777777" w:rsidR="00BB0AB3" w:rsidRPr="00395E99" w:rsidRDefault="00BB0AB3" w:rsidP="00ED7F6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95E99">
              <w:rPr>
                <w:rFonts w:ascii="Times New Roman" w:hAnsi="Times New Roman"/>
                <w:sz w:val="28"/>
                <w:szCs w:val="28"/>
              </w:rPr>
              <w:t>6. Текущие вопросы</w:t>
            </w:r>
          </w:p>
          <w:p w14:paraId="7F66F9CF" w14:textId="77777777" w:rsidR="00BB0AB3" w:rsidRDefault="00BB0AB3" w:rsidP="00ED7F6E">
            <w:pPr>
              <w:rPr>
                <w:rStyle w:val="1"/>
                <w:rFonts w:eastAsia="Courier New"/>
                <w:sz w:val="28"/>
                <w:szCs w:val="28"/>
              </w:rPr>
            </w:pPr>
          </w:p>
        </w:tc>
      </w:tr>
      <w:tr w:rsidR="00BB0AB3" w:rsidRPr="00310432" w14:paraId="27B87887" w14:textId="77777777" w:rsidTr="00ED7F6E">
        <w:tc>
          <w:tcPr>
            <w:tcW w:w="2073" w:type="dxa"/>
          </w:tcPr>
          <w:p w14:paraId="5F86E730" w14:textId="2D5BBE09" w:rsidR="00BB0AB3" w:rsidRPr="00183407" w:rsidRDefault="00BB0AB3" w:rsidP="00ED7F6E">
            <w:pPr>
              <w:rPr>
                <w:rStyle w:val="1"/>
                <w:rFonts w:eastAsia="Courier New"/>
                <w:sz w:val="28"/>
                <w:szCs w:val="28"/>
              </w:rPr>
            </w:pPr>
            <w:r w:rsidRPr="00183407">
              <w:rPr>
                <w:rStyle w:val="1"/>
                <w:rFonts w:eastAsia="Courier New"/>
                <w:sz w:val="28"/>
                <w:szCs w:val="28"/>
              </w:rPr>
              <w:lastRenderedPageBreak/>
              <w:t>23.09.2025</w:t>
            </w:r>
          </w:p>
        </w:tc>
        <w:tc>
          <w:tcPr>
            <w:tcW w:w="4720" w:type="dxa"/>
          </w:tcPr>
          <w:p w14:paraId="4B1AEBE2" w14:textId="77777777" w:rsidR="00BB0AB3" w:rsidRPr="00BB0AB3" w:rsidRDefault="00BB0AB3" w:rsidP="00BB0AB3">
            <w:pPr>
              <w:spacing w:line="259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B0AB3">
              <w:rPr>
                <w:rFonts w:ascii="Times New Roman" w:eastAsiaTheme="minorHAnsi" w:hAnsi="Times New Roman"/>
                <w:sz w:val="28"/>
                <w:szCs w:val="28"/>
              </w:rPr>
              <w:t>1. Проведение анализа коррупционных рисков в рамках отдельных бизнес-процессов и обеспечение внедрения комплекса мер, направленных на минимизацию коррупционных рисков, разработка проекта карты коррупционных рисков</w:t>
            </w:r>
          </w:p>
          <w:p w14:paraId="62D81B36" w14:textId="77777777" w:rsidR="00BB0AB3" w:rsidRPr="00BB0AB3" w:rsidRDefault="00BB0AB3" w:rsidP="00BB0AB3">
            <w:pPr>
              <w:spacing w:line="259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B0AB3">
              <w:rPr>
                <w:rFonts w:ascii="Times New Roman" w:eastAsiaTheme="minorHAnsi" w:hAnsi="Times New Roman"/>
                <w:sz w:val="28"/>
                <w:szCs w:val="28"/>
              </w:rPr>
              <w:t>2. Анализ и актуализация (при необходимости) локальных нормативных актов, регулирующих вопросы противодействия коррупции, применяемых во ФГАУ «ИММ»</w:t>
            </w:r>
          </w:p>
          <w:p w14:paraId="1798C5DB" w14:textId="77777777" w:rsidR="00BB0AB3" w:rsidRPr="00BB0AB3" w:rsidRDefault="00BB0AB3" w:rsidP="00BB0AB3">
            <w:pPr>
              <w:spacing w:line="259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B0AB3">
              <w:rPr>
                <w:rFonts w:ascii="Times New Roman" w:eastAsiaTheme="minorHAnsi" w:hAnsi="Times New Roman"/>
                <w:sz w:val="28"/>
                <w:szCs w:val="28"/>
              </w:rPr>
              <w:t>3. Об отчете о мероприятиях, направленных на профилактику и противодействие коррупционных и иных правонарушений</w:t>
            </w:r>
          </w:p>
          <w:p w14:paraId="5AEB10DD" w14:textId="77777777" w:rsidR="00BB0AB3" w:rsidRPr="00BB0AB3" w:rsidRDefault="00BB0AB3" w:rsidP="00BB0AB3">
            <w:pPr>
              <w:spacing w:line="259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B0AB3">
              <w:rPr>
                <w:rFonts w:ascii="Times New Roman" w:eastAsiaTheme="minorHAnsi" w:hAnsi="Times New Roman"/>
                <w:sz w:val="28"/>
                <w:szCs w:val="28"/>
              </w:rPr>
              <w:t>4. Актуализация сведений в разделе «Противодействие коррупции» на сайте ФГАУ «ИММ» (при необходимости)</w:t>
            </w:r>
          </w:p>
          <w:p w14:paraId="555FF706" w14:textId="06F2D1DE" w:rsidR="00BB0AB3" w:rsidRPr="00BB0AB3" w:rsidRDefault="00BB0AB3" w:rsidP="00BB0AB3">
            <w:pPr>
              <w:rPr>
                <w:rFonts w:ascii="Times New Roman" w:hAnsi="Times New Roman"/>
                <w:sz w:val="28"/>
                <w:szCs w:val="28"/>
              </w:rPr>
            </w:pPr>
            <w:r w:rsidRPr="00BB0AB3">
              <w:rPr>
                <w:rFonts w:ascii="Times New Roman" w:eastAsiaTheme="minorHAnsi" w:hAnsi="Times New Roman"/>
                <w:sz w:val="28"/>
                <w:szCs w:val="28"/>
                <w:lang w:eastAsia="en-US" w:bidi="ar-SA"/>
              </w:rPr>
              <w:lastRenderedPageBreak/>
              <w:t>5. Текущие вопросы</w:t>
            </w:r>
          </w:p>
        </w:tc>
        <w:tc>
          <w:tcPr>
            <w:tcW w:w="3909" w:type="dxa"/>
          </w:tcPr>
          <w:p w14:paraId="15F14E3D" w14:textId="77777777" w:rsidR="00BB0AB3" w:rsidRPr="00BB0AB3" w:rsidRDefault="00BB0AB3" w:rsidP="00BB0AB3">
            <w:pPr>
              <w:rPr>
                <w:rFonts w:ascii="Times New Roman" w:hAnsi="Times New Roman"/>
                <w:sz w:val="28"/>
                <w:szCs w:val="28"/>
              </w:rPr>
            </w:pPr>
            <w:r w:rsidRPr="00BB0AB3">
              <w:rPr>
                <w:rFonts w:ascii="Times New Roman" w:hAnsi="Times New Roman"/>
                <w:sz w:val="28"/>
                <w:szCs w:val="28"/>
              </w:rPr>
              <w:lastRenderedPageBreak/>
              <w:t>1. Проведенный анализа коррупционных рисков в рамках отдельных бизнес-процессов и карты коррупционных рисков признан удовлетворительным.</w:t>
            </w:r>
          </w:p>
          <w:p w14:paraId="65533B6C" w14:textId="77777777" w:rsidR="00BB0AB3" w:rsidRPr="00BB0AB3" w:rsidRDefault="00BB0AB3" w:rsidP="00BB0AB3">
            <w:pPr>
              <w:rPr>
                <w:rFonts w:ascii="Times New Roman" w:hAnsi="Times New Roman"/>
                <w:sz w:val="28"/>
                <w:szCs w:val="28"/>
              </w:rPr>
            </w:pPr>
            <w:r w:rsidRPr="00BB0AB3">
              <w:rPr>
                <w:rFonts w:ascii="Times New Roman" w:hAnsi="Times New Roman"/>
                <w:sz w:val="28"/>
                <w:szCs w:val="28"/>
              </w:rPr>
              <w:t>2. Анализ и актуализацию локальных нормативных актов, регулирующих вопросы противодействия коррупции, применяемых во ФГАУ «ИММ» проводить по мере необходимости.</w:t>
            </w:r>
          </w:p>
          <w:p w14:paraId="451B8017" w14:textId="77777777" w:rsidR="00BB0AB3" w:rsidRPr="00BB0AB3" w:rsidRDefault="00BB0AB3" w:rsidP="00BB0AB3">
            <w:pPr>
              <w:rPr>
                <w:rFonts w:ascii="Times New Roman" w:hAnsi="Times New Roman"/>
                <w:sz w:val="28"/>
                <w:szCs w:val="28"/>
              </w:rPr>
            </w:pPr>
            <w:r w:rsidRPr="00BB0AB3">
              <w:rPr>
                <w:rFonts w:ascii="Times New Roman" w:hAnsi="Times New Roman"/>
                <w:sz w:val="28"/>
                <w:szCs w:val="28"/>
              </w:rPr>
              <w:t>3. Отчеты о мероприятиях, направленных на профилактику и противодействие коррупционных и иных правонарушений проводить ежеквартально.</w:t>
            </w:r>
          </w:p>
          <w:p w14:paraId="4B0DD4BC" w14:textId="77777777" w:rsidR="00BB0AB3" w:rsidRPr="00BB0AB3" w:rsidRDefault="00BB0AB3" w:rsidP="00BB0AB3">
            <w:pPr>
              <w:rPr>
                <w:rFonts w:ascii="Times New Roman" w:hAnsi="Times New Roman"/>
                <w:sz w:val="28"/>
                <w:szCs w:val="28"/>
              </w:rPr>
            </w:pPr>
            <w:r w:rsidRPr="00BB0AB3">
              <w:rPr>
                <w:rFonts w:ascii="Times New Roman" w:hAnsi="Times New Roman"/>
                <w:sz w:val="28"/>
                <w:szCs w:val="28"/>
              </w:rPr>
              <w:t xml:space="preserve">4. Сведения в разделе «Противодействие </w:t>
            </w:r>
            <w:r w:rsidRPr="00BB0AB3">
              <w:rPr>
                <w:rFonts w:ascii="Times New Roman" w:hAnsi="Times New Roman"/>
                <w:sz w:val="28"/>
                <w:szCs w:val="28"/>
              </w:rPr>
              <w:lastRenderedPageBreak/>
              <w:t>коррупции» на сайте ФГАУ «ИММ» актуализировать по мере необходимости.</w:t>
            </w:r>
          </w:p>
          <w:p w14:paraId="5D94922C" w14:textId="6958512F" w:rsidR="00BB0AB3" w:rsidRPr="00395E99" w:rsidRDefault="00BB0AB3" w:rsidP="00BB0AB3">
            <w:pPr>
              <w:rPr>
                <w:rFonts w:ascii="Times New Roman" w:hAnsi="Times New Roman"/>
                <w:sz w:val="28"/>
                <w:szCs w:val="28"/>
              </w:rPr>
            </w:pPr>
            <w:r w:rsidRPr="00BB0AB3">
              <w:rPr>
                <w:rFonts w:ascii="Times New Roman" w:hAnsi="Times New Roman"/>
                <w:sz w:val="28"/>
                <w:szCs w:val="28"/>
              </w:rPr>
              <w:t>5. Текущие вопросы</w:t>
            </w:r>
            <w:r w:rsidR="00183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328D" w:rsidRPr="00310432" w14:paraId="537B2887" w14:textId="77777777" w:rsidTr="00ED7F6E">
        <w:tc>
          <w:tcPr>
            <w:tcW w:w="2073" w:type="dxa"/>
          </w:tcPr>
          <w:p w14:paraId="2C5579EA" w14:textId="68341874" w:rsidR="004B328D" w:rsidRPr="00183407" w:rsidRDefault="004B328D" w:rsidP="00ED7F6E">
            <w:pPr>
              <w:rPr>
                <w:rStyle w:val="1"/>
                <w:rFonts w:eastAsia="Courier New"/>
                <w:sz w:val="28"/>
                <w:szCs w:val="28"/>
              </w:rPr>
            </w:pPr>
            <w:r>
              <w:rPr>
                <w:rStyle w:val="1"/>
                <w:rFonts w:eastAsia="Courier New"/>
                <w:sz w:val="28"/>
                <w:szCs w:val="28"/>
              </w:rPr>
              <w:lastRenderedPageBreak/>
              <w:t>12.12.2025</w:t>
            </w:r>
          </w:p>
        </w:tc>
        <w:tc>
          <w:tcPr>
            <w:tcW w:w="4720" w:type="dxa"/>
          </w:tcPr>
          <w:p w14:paraId="5793947F" w14:textId="77777777" w:rsidR="004B328D" w:rsidRPr="004B328D" w:rsidRDefault="004B328D" w:rsidP="004B328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28D">
              <w:rPr>
                <w:rFonts w:ascii="Times New Roman" w:eastAsia="Times New Roman" w:hAnsi="Times New Roman" w:cs="Times New Roman"/>
                <w:sz w:val="28"/>
                <w:szCs w:val="28"/>
              </w:rPr>
              <w:t>1. Об отчете о мероприятиях, направленных на профилактику                                        и противодействие коррупционных и иных правонарушений.</w:t>
            </w:r>
          </w:p>
          <w:p w14:paraId="53B4B110" w14:textId="77777777" w:rsidR="004B328D" w:rsidRPr="004B328D" w:rsidRDefault="004B328D" w:rsidP="004B328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28D">
              <w:rPr>
                <w:rFonts w:ascii="Times New Roman" w:eastAsia="Times New Roman" w:hAnsi="Times New Roman" w:cs="Times New Roman"/>
                <w:sz w:val="28"/>
                <w:szCs w:val="28"/>
              </w:rPr>
              <w:t>2. Анализ и актуализация (при необходимости) локальных нормативных актов, регулирующих вопросы противодействия коррупции, применяемых во ФГАУ «ИММ».</w:t>
            </w:r>
          </w:p>
          <w:p w14:paraId="55F9A65A" w14:textId="77777777" w:rsidR="004B328D" w:rsidRPr="004B328D" w:rsidRDefault="004B328D" w:rsidP="004B328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28D">
              <w:rPr>
                <w:rFonts w:ascii="Times New Roman" w:eastAsia="Times New Roman" w:hAnsi="Times New Roman" w:cs="Times New Roman"/>
                <w:sz w:val="28"/>
                <w:szCs w:val="28"/>
              </w:rPr>
              <w:t>3. Актуализация сведений в разделе «Противодействие коррупции» на сайте ФГАУ «ИММ» (при необходимости).</w:t>
            </w:r>
          </w:p>
          <w:p w14:paraId="656FA7FB" w14:textId="77777777" w:rsidR="004B328D" w:rsidRPr="004B328D" w:rsidRDefault="004B328D" w:rsidP="004B328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328D">
              <w:rPr>
                <w:rFonts w:ascii="Times New Roman" w:eastAsia="Times New Roman" w:hAnsi="Times New Roman" w:cs="Times New Roman"/>
                <w:sz w:val="28"/>
                <w:szCs w:val="28"/>
              </w:rPr>
              <w:t>4. Рассмотрение Плана работы комиссии по противодействию коррупции и урегулированию конфликта интересов федерального государственного автономного учреждения «Институт медицинских материалов» на 2026 год.</w:t>
            </w:r>
          </w:p>
          <w:p w14:paraId="6632D402" w14:textId="078C277F" w:rsidR="004B328D" w:rsidRPr="00BB0AB3" w:rsidRDefault="004B328D" w:rsidP="004B328D">
            <w:pPr>
              <w:spacing w:line="259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B328D">
              <w:rPr>
                <w:rFonts w:ascii="Times New Roman" w:eastAsia="Times New Roman" w:hAnsi="Times New Roman"/>
                <w:sz w:val="28"/>
                <w:szCs w:val="28"/>
              </w:rPr>
              <w:t>5. Текущие вопросы.</w:t>
            </w:r>
          </w:p>
        </w:tc>
        <w:tc>
          <w:tcPr>
            <w:tcW w:w="3909" w:type="dxa"/>
          </w:tcPr>
          <w:p w14:paraId="1B1F982E" w14:textId="77777777" w:rsidR="004B328D" w:rsidRPr="004B328D" w:rsidRDefault="004B328D" w:rsidP="004B328D">
            <w:pPr>
              <w:rPr>
                <w:rFonts w:ascii="Times New Roman" w:hAnsi="Times New Roman"/>
                <w:sz w:val="28"/>
                <w:szCs w:val="28"/>
              </w:rPr>
            </w:pPr>
            <w:r w:rsidRPr="004B328D">
              <w:rPr>
                <w:rFonts w:ascii="Times New Roman" w:hAnsi="Times New Roman"/>
                <w:sz w:val="28"/>
                <w:szCs w:val="28"/>
              </w:rPr>
              <w:t>1. Отчет о мероприятиях, направленных на профилактику                                                  и противодействие коррупционных и иных правонарушений признан удовлетворительным.</w:t>
            </w:r>
          </w:p>
          <w:p w14:paraId="261DDDE7" w14:textId="77777777" w:rsidR="004B328D" w:rsidRPr="004B328D" w:rsidRDefault="004B328D" w:rsidP="004B328D">
            <w:pPr>
              <w:rPr>
                <w:rFonts w:ascii="Times New Roman" w:hAnsi="Times New Roman"/>
                <w:sz w:val="28"/>
                <w:szCs w:val="28"/>
              </w:rPr>
            </w:pPr>
            <w:r w:rsidRPr="004B328D">
              <w:rPr>
                <w:rFonts w:ascii="Times New Roman" w:hAnsi="Times New Roman"/>
                <w:sz w:val="28"/>
                <w:szCs w:val="28"/>
              </w:rPr>
              <w:t>2.  Анализ и актуализацию локальных нормативных актов, регулирующих вопросы противодействия коррупции, применяемых во ФГАУ «ИММ» проводить по мере необходимости.</w:t>
            </w:r>
          </w:p>
          <w:p w14:paraId="62D69B71" w14:textId="77777777" w:rsidR="004B328D" w:rsidRPr="004B328D" w:rsidRDefault="004B328D" w:rsidP="004B328D">
            <w:pPr>
              <w:rPr>
                <w:rFonts w:ascii="Times New Roman" w:hAnsi="Times New Roman"/>
                <w:sz w:val="28"/>
                <w:szCs w:val="28"/>
              </w:rPr>
            </w:pPr>
            <w:r w:rsidRPr="004B328D">
              <w:rPr>
                <w:rFonts w:ascii="Times New Roman" w:hAnsi="Times New Roman"/>
                <w:sz w:val="28"/>
                <w:szCs w:val="28"/>
              </w:rPr>
              <w:t>3.  Актуализацию сведений в разделе «Противодействие коррупции» на сайте ФГАУ «ИММ» проводить по мере необходимости.</w:t>
            </w:r>
          </w:p>
          <w:p w14:paraId="5E16248D" w14:textId="77777777" w:rsidR="004B328D" w:rsidRPr="004B328D" w:rsidRDefault="004B328D" w:rsidP="004B328D">
            <w:pPr>
              <w:rPr>
                <w:rFonts w:ascii="Times New Roman" w:hAnsi="Times New Roman"/>
                <w:sz w:val="28"/>
                <w:szCs w:val="28"/>
              </w:rPr>
            </w:pPr>
            <w:r w:rsidRPr="004B328D">
              <w:rPr>
                <w:rFonts w:ascii="Times New Roman" w:hAnsi="Times New Roman"/>
                <w:sz w:val="28"/>
                <w:szCs w:val="28"/>
              </w:rPr>
              <w:t>4. План работы комиссии по противодействию коррупции                                                  и урегулированию конфликта интересов федерального государственного автономного учреждения «Институт медицинских материалов» на 2026 год утвердить.</w:t>
            </w:r>
          </w:p>
          <w:p w14:paraId="46FC2DF0" w14:textId="128521A6" w:rsidR="004B328D" w:rsidRPr="00BB0AB3" w:rsidRDefault="004B328D" w:rsidP="004B328D">
            <w:pPr>
              <w:rPr>
                <w:rFonts w:ascii="Times New Roman" w:hAnsi="Times New Roman"/>
                <w:sz w:val="28"/>
                <w:szCs w:val="28"/>
              </w:rPr>
            </w:pPr>
            <w:r w:rsidRPr="004B328D">
              <w:rPr>
                <w:rFonts w:ascii="Times New Roman" w:hAnsi="Times New Roman"/>
                <w:sz w:val="28"/>
                <w:szCs w:val="28"/>
              </w:rPr>
              <w:t>5.  Текущие вопросы.</w:t>
            </w:r>
          </w:p>
        </w:tc>
      </w:tr>
    </w:tbl>
    <w:p w14:paraId="556FEB38" w14:textId="77777777" w:rsidR="00BB0AB3" w:rsidRDefault="00BB0AB3" w:rsidP="00BB0AB3">
      <w:pPr>
        <w:rPr>
          <w:rStyle w:val="1"/>
          <w:rFonts w:eastAsia="Courier New"/>
          <w:sz w:val="28"/>
          <w:szCs w:val="28"/>
        </w:rPr>
      </w:pPr>
    </w:p>
    <w:p w14:paraId="5AA82BBA" w14:textId="77777777" w:rsidR="00903D46" w:rsidRPr="00BB0AB3" w:rsidRDefault="00903D46" w:rsidP="00BB0AB3"/>
    <w:sectPr w:rsidR="00903D46" w:rsidRPr="00BB0AB3" w:rsidSect="00BB0AB3">
      <w:headerReference w:type="even" r:id="rId7"/>
      <w:headerReference w:type="default" r:id="rId8"/>
      <w:headerReference w:type="first" r:id="rId9"/>
      <w:pgSz w:w="11909" w:h="16838"/>
      <w:pgMar w:top="709" w:right="573" w:bottom="885" w:left="62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4061" w14:textId="77777777" w:rsidR="0050522F" w:rsidRDefault="0050522F">
      <w:pPr>
        <w:spacing w:after="0" w:line="240" w:lineRule="auto"/>
      </w:pPr>
      <w:r>
        <w:separator/>
      </w:r>
    </w:p>
  </w:endnote>
  <w:endnote w:type="continuationSeparator" w:id="0">
    <w:p w14:paraId="32D96F92" w14:textId="77777777" w:rsidR="0050522F" w:rsidRDefault="0050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214A" w14:textId="77777777" w:rsidR="0050522F" w:rsidRDefault="0050522F">
      <w:pPr>
        <w:spacing w:after="0" w:line="240" w:lineRule="auto"/>
      </w:pPr>
      <w:r>
        <w:separator/>
      </w:r>
    </w:p>
  </w:footnote>
  <w:footnote w:type="continuationSeparator" w:id="0">
    <w:p w14:paraId="1C2DD050" w14:textId="77777777" w:rsidR="0050522F" w:rsidRDefault="00505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527C" w14:textId="77777777" w:rsidR="00D950C6" w:rsidRDefault="00BB0A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0A82597" wp14:editId="4DB6CD93">
              <wp:simplePos x="0" y="0"/>
              <wp:positionH relativeFrom="page">
                <wp:posOffset>3773170</wp:posOffset>
              </wp:positionH>
              <wp:positionV relativeFrom="page">
                <wp:posOffset>259080</wp:posOffset>
              </wp:positionV>
              <wp:extent cx="133985" cy="91440"/>
              <wp:effectExtent l="0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FA2F4" w14:textId="77777777" w:rsidR="00D950C6" w:rsidRDefault="00BB0AB3">
                          <w:pPr>
                            <w:spacing w:line="240" w:lineRule="auto"/>
                          </w:pPr>
                          <w:r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8259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97.1pt;margin-top:20.4pt;width:10.55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" filled="f" stroked="f">
              <v:textbox style="mso-fit-shape-to-text:t" inset="0,0,0,0">
                <w:txbxContent>
                  <w:p w14:paraId="419FA2F4" w14:textId="77777777" w:rsidR="00D950C6" w:rsidRDefault="00BB0AB3">
                    <w:pPr>
                      <w:spacing w:line="240" w:lineRule="auto"/>
                    </w:pPr>
                    <w:r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fldChar w:fldCharType="begin"/>
                    </w:r>
                    <w:r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fldChar w:fldCharType="separate"/>
                    </w:r>
                    <w:r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t>2</w:t>
                    </w:r>
                    <w:r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5DBA" w14:textId="77777777" w:rsidR="00D950C6" w:rsidRDefault="00BB0A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8F95153" wp14:editId="0FB1C90D">
              <wp:simplePos x="0" y="0"/>
              <wp:positionH relativeFrom="page">
                <wp:posOffset>3773170</wp:posOffset>
              </wp:positionH>
              <wp:positionV relativeFrom="page">
                <wp:posOffset>259080</wp:posOffset>
              </wp:positionV>
              <wp:extent cx="133985" cy="91440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1835C" w14:textId="77777777" w:rsidR="00D950C6" w:rsidRDefault="00BB0AB3">
                          <w:pPr>
                            <w:spacing w:line="240" w:lineRule="auto"/>
                          </w:pPr>
                          <w:r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fldChar w:fldCharType="separate"/>
                          </w:r>
                          <w:r w:rsidRPr="00310432"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  <w:rFonts w:eastAsia="Calibri"/>
                              <w:b w:val="0"/>
                              <w:bCs w:val="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951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297.1pt;margin-top:20.4pt;width:10.55pt;height:7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" filled="f" stroked="f">
              <v:textbox style="mso-fit-shape-to-text:t" inset="0,0,0,0">
                <w:txbxContent>
                  <w:p w14:paraId="0F71835C" w14:textId="77777777" w:rsidR="00D950C6" w:rsidRDefault="00BB0AB3">
                    <w:pPr>
                      <w:spacing w:line="240" w:lineRule="auto"/>
                    </w:pPr>
                    <w:r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fldChar w:fldCharType="begin"/>
                    </w:r>
                    <w:r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fldChar w:fldCharType="separate"/>
                    </w:r>
                    <w:r w:rsidRPr="00310432"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t>9</w:t>
                    </w:r>
                    <w:r>
                      <w:rPr>
                        <w:rStyle w:val="a3"/>
                        <w:rFonts w:eastAsia="Calibri"/>
                        <w:b w:val="0"/>
                        <w:bCs w:val="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656B" w14:textId="77777777" w:rsidR="00D950C6" w:rsidRDefault="0050522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E5BB3"/>
    <w:multiLevelType w:val="hybridMultilevel"/>
    <w:tmpl w:val="B5D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14"/>
    <w:rsid w:val="00183407"/>
    <w:rsid w:val="00491A39"/>
    <w:rsid w:val="004B328D"/>
    <w:rsid w:val="0050522F"/>
    <w:rsid w:val="00903D46"/>
    <w:rsid w:val="00A27014"/>
    <w:rsid w:val="00A35309"/>
    <w:rsid w:val="00A5376A"/>
    <w:rsid w:val="00B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FFD7"/>
  <w15:chartTrackingRefBased/>
  <w15:docId w15:val="{7CFC399A-723B-42DE-8DFF-90EEF4B4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AB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BB0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Основной текст1"/>
    <w:basedOn w:val="a0"/>
    <w:rsid w:val="00BB0A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59"/>
    <w:rsid w:val="00BB0AB3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 w:bidi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B0AB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a6">
    <w:name w:val="No Spacing"/>
    <w:uiPriority w:val="1"/>
    <w:qFormat/>
    <w:rsid w:val="004B328D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Кочергина</dc:creator>
  <cp:keywords/>
  <dc:description/>
  <cp:lastModifiedBy>Татьяна Кочергина</cp:lastModifiedBy>
  <cp:revision>3</cp:revision>
  <dcterms:created xsi:type="dcterms:W3CDTF">2025-12-11T08:27:00Z</dcterms:created>
  <dcterms:modified xsi:type="dcterms:W3CDTF">2025-12-11T08:31:00Z</dcterms:modified>
</cp:coreProperties>
</file>