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A733AC">
        <w:tc>
          <w:tcPr>
            <w:tcW w:w="1644" w:type="pct"/>
            <w:vMerge w:val="restart"/>
          </w:tcPr>
          <w:p w:rsidR="001D6C68" w:rsidRPr="0081307E" w:rsidRDefault="001D6C68" w:rsidP="00A733AC">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A733AC">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A733AC">
        <w:tc>
          <w:tcPr>
            <w:tcW w:w="1644" w:type="pct"/>
            <w:vMerge/>
          </w:tcPr>
          <w:p w:rsidR="001D6C68" w:rsidRPr="0081307E" w:rsidRDefault="001D6C68" w:rsidP="00A733AC">
            <w:pPr>
              <w:rPr>
                <w:rFonts w:ascii="Times New Roman" w:hAnsi="Times New Roman" w:cs="Times New Roman"/>
              </w:rPr>
            </w:pPr>
          </w:p>
        </w:tc>
        <w:tc>
          <w:tcPr>
            <w:tcW w:w="1754" w:type="pct"/>
          </w:tcPr>
          <w:p w:rsidR="001D6C68" w:rsidRDefault="001D6C68" w:rsidP="00A733AC">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A733AC">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A733AC">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A733AC">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A733AC">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2415ED" w:rsidP="00A733AC">
            <w:pPr>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1D6C68" w:rsidRDefault="001D6C68"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DC1A8E">
        <w:rPr>
          <w:rFonts w:ascii="Times New Roman" w:hAnsi="Times New Roman" w:cs="Times New Roman"/>
          <w:b/>
          <w:sz w:val="52"/>
          <w:szCs w:val="52"/>
        </w:rPr>
        <w:t>5</w:t>
      </w:r>
      <w:r w:rsidRPr="00D95F4C">
        <w:rPr>
          <w:rFonts w:ascii="Times New Roman" w:hAnsi="Times New Roman" w:cs="Times New Roman"/>
          <w:b/>
          <w:sz w:val="52"/>
          <w:szCs w:val="52"/>
        </w:rPr>
        <w:br/>
        <w:t xml:space="preserve">за период </w:t>
      </w:r>
      <w:r w:rsidR="00DC1A8E">
        <w:rPr>
          <w:rFonts w:ascii="Times New Roman" w:hAnsi="Times New Roman" w:cs="Times New Roman"/>
          <w:b/>
          <w:sz w:val="52"/>
          <w:szCs w:val="52"/>
        </w:rPr>
        <w:t>30 января – 03 февраля</w:t>
      </w:r>
      <w:r w:rsidR="00DC1A8E">
        <w:rPr>
          <w:rFonts w:ascii="Times New Roman" w:hAnsi="Times New Roman" w:cs="Times New Roman"/>
          <w:b/>
          <w:sz w:val="52"/>
          <w:szCs w:val="52"/>
        </w:rPr>
        <w:br/>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A13BF3" w:rsidRDefault="00A13BF3" w:rsidP="0061729B">
      <w:pPr>
        <w:spacing w:line="240" w:lineRule="auto"/>
        <w:jc w:val="center"/>
        <w:rPr>
          <w:rFonts w:ascii="Times New Roman" w:hAnsi="Times New Roman" w:cs="Times New Roman"/>
          <w:b/>
          <w:sz w:val="52"/>
          <w:szCs w:val="52"/>
        </w:rPr>
      </w:pPr>
    </w:p>
    <w:p w:rsidR="0061729B" w:rsidRDefault="0061729B" w:rsidP="0061729B">
      <w:pPr>
        <w:spacing w:line="240" w:lineRule="auto"/>
        <w:jc w:val="center"/>
        <w:rPr>
          <w:rFonts w:ascii="Times New Roman" w:hAnsi="Times New Roman" w:cs="Times New Roman"/>
          <w:b/>
          <w:sz w:val="52"/>
          <w:szCs w:val="52"/>
        </w:rPr>
      </w:pPr>
    </w:p>
    <w:p w:rsidR="009B110F" w:rsidRDefault="009B110F"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A11EF9">
      <w:pPr>
        <w:tabs>
          <w:tab w:val="left" w:leader="dot" w:pos="9242"/>
        </w:tabs>
        <w:rPr>
          <w:rFonts w:ascii="Times New Roman" w:eastAsia="Times New Roman" w:hAnsi="Times New Roman" w:cs="Times New Roman"/>
          <w:sz w:val="24"/>
          <w:szCs w:val="24"/>
        </w:rPr>
      </w:pPr>
    </w:p>
    <w:p w:rsidR="00C25479" w:rsidRDefault="00C25479" w:rsidP="00A11EF9">
      <w:pPr>
        <w:tabs>
          <w:tab w:val="left" w:leader="dot" w:pos="9242"/>
        </w:tabs>
        <w:rPr>
          <w:rFonts w:ascii="Times New Roman" w:eastAsia="Times New Roman" w:hAnsi="Times New Roman" w:cs="Times New Roman"/>
          <w:sz w:val="24"/>
          <w:szCs w:val="24"/>
        </w:rPr>
      </w:pPr>
    </w:p>
    <w:p w:rsidR="00794281" w:rsidRPr="00134392" w:rsidRDefault="00C222D0"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00794281"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3</w:t>
      </w:r>
    </w:p>
    <w:p w:rsidR="00794281" w:rsidRPr="00134392" w:rsidRDefault="00C222D0"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00794281"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4</w:t>
      </w:r>
    </w:p>
    <w:p w:rsidR="00794281" w:rsidRPr="00134392" w:rsidRDefault="00C222D0"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Машиностроение</w:t>
      </w:r>
      <w:r w:rsidR="00794281"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7</w:t>
      </w:r>
    </w:p>
    <w:p w:rsidR="00794281" w:rsidRPr="00134392" w:rsidRDefault="00C222D0"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00794281"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7</w:t>
      </w:r>
    </w:p>
    <w:p w:rsidR="00794281" w:rsidRPr="00134392" w:rsidRDefault="00C222D0" w:rsidP="00794281">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Металлообработка. Механосборочное производство</w:t>
      </w:r>
      <w:r w:rsidR="00794281"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8</w:t>
      </w:r>
    </w:p>
    <w:p w:rsidR="00427940" w:rsidRPr="00134392" w:rsidRDefault="00427940" w:rsidP="00427940">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 машиностроение</w:t>
      </w:r>
      <w:r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10</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13</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15</w:t>
      </w:r>
    </w:p>
    <w:p w:rsidR="00794281" w:rsidRPr="00134392" w:rsidRDefault="00794281" w:rsidP="00794281">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Выставки. Конференции. Форумы</w:t>
      </w:r>
      <w:r w:rsidRPr="00134392">
        <w:rPr>
          <w:rFonts w:ascii="Times New Roman" w:eastAsia="Times New Roman" w:hAnsi="Times New Roman" w:cs="Times New Roman"/>
          <w:sz w:val="28"/>
          <w:szCs w:val="28"/>
        </w:rPr>
        <w:tab/>
      </w:r>
      <w:r w:rsidR="00427940">
        <w:rPr>
          <w:rFonts w:ascii="Times New Roman" w:eastAsia="Times New Roman" w:hAnsi="Times New Roman" w:cs="Times New Roman"/>
          <w:sz w:val="28"/>
          <w:szCs w:val="28"/>
        </w:rPr>
        <w:t>15</w:t>
      </w:r>
    </w:p>
    <w:p w:rsidR="00794281" w:rsidRPr="00BA67BA" w:rsidRDefault="00794281" w:rsidP="00794281">
      <w:pPr>
        <w:pStyle w:val="2"/>
        <w:tabs>
          <w:tab w:val="left" w:leader="dot" w:pos="9072"/>
        </w:tabs>
        <w:spacing w:before="0" w:beforeAutospacing="0" w:after="0" w:afterAutospacing="0" w:line="360" w:lineRule="auto"/>
        <w:rPr>
          <w:sz w:val="22"/>
        </w:rPr>
      </w:pPr>
      <w:r w:rsidRPr="00134392">
        <w:rPr>
          <w:rFonts w:eastAsia="Times New Roman"/>
          <w:b w:val="0"/>
          <w:sz w:val="28"/>
          <w:szCs w:val="28"/>
        </w:rPr>
        <w:t>Разное</w:t>
      </w:r>
      <w:r w:rsidRPr="00134392">
        <w:rPr>
          <w:rFonts w:eastAsia="Times New Roman"/>
          <w:b w:val="0"/>
          <w:sz w:val="28"/>
          <w:szCs w:val="28"/>
        </w:rPr>
        <w:tab/>
      </w:r>
      <w:r w:rsidR="00427940">
        <w:rPr>
          <w:rFonts w:eastAsia="Times New Roman"/>
          <w:b w:val="0"/>
          <w:sz w:val="28"/>
          <w:szCs w:val="28"/>
        </w:rPr>
        <w:t>16</w:t>
      </w: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1D6C68" w:rsidRDefault="001D6C68" w:rsidP="00A11EF9">
      <w:pPr>
        <w:rPr>
          <w:sz w:val="28"/>
        </w:rPr>
      </w:pPr>
    </w:p>
    <w:p w:rsidR="00836969" w:rsidRDefault="00836969" w:rsidP="00A11EF9">
      <w:pPr>
        <w:rPr>
          <w:sz w:val="28"/>
        </w:rPr>
      </w:pPr>
    </w:p>
    <w:p w:rsidR="00C1384E" w:rsidRDefault="00C1384E" w:rsidP="00A11EF9">
      <w:pPr>
        <w:rPr>
          <w:sz w:val="28"/>
        </w:rPr>
      </w:pPr>
    </w:p>
    <w:p w:rsidR="00C1384E" w:rsidRDefault="00C1384E" w:rsidP="00A11EF9">
      <w:pPr>
        <w:rPr>
          <w:sz w:val="28"/>
        </w:rPr>
      </w:pPr>
    </w:p>
    <w:p w:rsidR="00C1384E" w:rsidRDefault="00C1384E" w:rsidP="00A11EF9">
      <w:pPr>
        <w:rPr>
          <w:sz w:val="28"/>
        </w:rPr>
      </w:pPr>
    </w:p>
    <w:p w:rsidR="00C1384E" w:rsidRDefault="00C1384E" w:rsidP="00A11EF9">
      <w:pPr>
        <w:rPr>
          <w:sz w:val="28"/>
        </w:rPr>
      </w:pPr>
    </w:p>
    <w:p w:rsidR="00C1384E" w:rsidRDefault="00C1384E" w:rsidP="00A11EF9">
      <w:pPr>
        <w:rPr>
          <w:sz w:val="28"/>
        </w:rPr>
      </w:pPr>
    </w:p>
    <w:p w:rsidR="00C1384E" w:rsidRDefault="00C1384E" w:rsidP="00A11EF9">
      <w:pPr>
        <w:rPr>
          <w:sz w:val="28"/>
        </w:rPr>
      </w:pPr>
    </w:p>
    <w:p w:rsidR="00794281" w:rsidRDefault="00794281" w:rsidP="00836969">
      <w:pPr>
        <w:tabs>
          <w:tab w:val="left" w:leader="dot" w:pos="9072"/>
        </w:tabs>
        <w:spacing w:line="240" w:lineRule="auto"/>
        <w:ind w:left="851"/>
        <w:rPr>
          <w:rFonts w:ascii="Times New Roman" w:eastAsia="Times New Roman" w:hAnsi="Times New Roman" w:cs="Times New Roman"/>
          <w:sz w:val="28"/>
        </w:rPr>
      </w:pP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836969">
      <w:pPr>
        <w:tabs>
          <w:tab w:val="left" w:leader="dot" w:pos="9072"/>
        </w:tabs>
        <w:spacing w:line="240" w:lineRule="auto"/>
        <w:ind w:left="851"/>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DC1A8E" w:rsidRDefault="00A72730" w:rsidP="00DC1A8E">
      <w:pPr>
        <w:spacing w:line="240" w:lineRule="auto"/>
        <w:rPr>
          <w:rFonts w:ascii="Times New Roman" w:hAnsi="Times New Roman" w:cs="Times New Roman"/>
          <w:b/>
          <w:sz w:val="24"/>
          <w:szCs w:val="24"/>
        </w:rPr>
      </w:pPr>
      <w:r>
        <w:rPr>
          <w:sz w:val="28"/>
        </w:rPr>
        <w:br w:type="page"/>
      </w:r>
      <w:r w:rsidR="00DC1A8E">
        <w:rPr>
          <w:rFonts w:ascii="Times New Roman" w:hAnsi="Times New Roman" w:cs="Times New Roman"/>
          <w:b/>
          <w:sz w:val="24"/>
          <w:szCs w:val="24"/>
        </w:rPr>
        <w:lastRenderedPageBreak/>
        <w:t>КУЗНЕЧНО-ШТАМПОВОЧНОЕ ПРОИЗВОДСТВО</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DC1A8E" w:rsidTr="00DC1A8E">
        <w:tc>
          <w:tcPr>
            <w:tcW w:w="4984" w:type="dxa"/>
          </w:tcPr>
          <w:p w:rsidR="00DC1A8E" w:rsidRDefault="00C222D0" w:rsidP="00DC1A8E">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Газизов Р.Р.</w:t>
            </w:r>
          </w:p>
        </w:tc>
        <w:tc>
          <w:tcPr>
            <w:tcW w:w="4984" w:type="dxa"/>
          </w:tcPr>
          <w:p w:rsidR="00DC1A8E" w:rsidRDefault="00C222D0" w:rsidP="00DC1A8E">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Компьютерное моделирование процесса сверхпластического формообразования трехслойной гофрированной панели с листовым наноструктурным наполнителем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Р. Р. Газизов, А. А. Круглов // Техника машиностроения. – 2016. – № 4. – С. 8-10: ил. – Библиогр.: 9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Проанализирован процесс сверхпластического формообразования трехслойной конструкции, представляющей собой листовой наноструктурный наполнитель, помещенный между двумя обшивками из микрокристаллического сплава.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Ганиева В.Р.</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621.7:539.374</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Идентификация феноменологических моделей сверхпластичности по результатам технологических экспериментов</w:t>
      </w:r>
      <w:r>
        <w:rPr>
          <w:rFonts w:ascii="Times New Roman" w:eastAsia="Times New Roman" w:hAnsi="Times New Roman" w:cs="Times New Roman"/>
          <w:sz w:val="24"/>
          <w:szCs w:val="24"/>
        </w:rPr>
        <w:t xml:space="preserve"> / В. Р. Ганиева, Ф. У. Еникеев // Техника машиностроения. – 2016. – № 4. – С. 44-47: ил. – Библиогр.: 12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общая схема идентификации определяющих соотношений сверхпластичности, в соответствии с которой значения материальных постоянных рассчитываются по результатам технологических экспериментов с использованием методик расшифровки, основанных на принятии дополнительных гипотез о характере напряженно-деформированного состояния в очаге деформации. Особенностью предлагаемого подхода является проверка результата идентификации путем сопоставления экспериментальных данных с соответствующими решениями краевых задач механики сверхпластичности, полученными в среде современных сертифицированных программных комплексов типа ANSYS. Практическое применение предлагаемого подхода для стандартной степенной модели сверхпластичности показывает, что удается добиться точности моделирования продолжительности формовки не хуже 4%.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Гурьянов Г.Н.</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621.778</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коэффициентов контактного трения и вытяжки проволоки на радиальную силу в рабочем конусе волоки</w:t>
      </w:r>
      <w:r>
        <w:rPr>
          <w:rFonts w:ascii="Times New Roman" w:eastAsia="Times New Roman" w:hAnsi="Times New Roman" w:cs="Times New Roman"/>
          <w:sz w:val="24"/>
          <w:szCs w:val="24"/>
        </w:rPr>
        <w:t xml:space="preserve"> / Г. Н. Гурьянов // Сборка в машиностроении, приборостроении. – 2016. – № 11. – С. 40-43: ил. – Библиогр.: 9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расчета радиальной силы, действующей на волоку, запаса прочности и единичной предельной вытяжки при волочении стальной проволоки в зависимости от параметров деформации. Радиальная сила уменьшается с повышением угла волочения, напряжения противонатяжения, коэффициента контактного трения, со снижением интенсивности деформационного упрочнения материала проволоки и увеличивается с повышением исходного напряжения текучести материала проволоки и степени деформации в проходе волочения. </w:t>
      </w:r>
    </w:p>
    <w:p w:rsidR="00DC1A8E" w:rsidRDefault="00DC1A8E" w:rsidP="00DC1A8E">
      <w:pPr>
        <w:spacing w:line="240" w:lineRule="auto"/>
        <w:rPr>
          <w:rFonts w:ascii="Times New Roman" w:eastAsia="Times New Roman" w:hAnsi="Times New Roman" w:cs="Times New Roman"/>
          <w:b/>
          <w:bCs/>
          <w:sz w:val="24"/>
          <w:szCs w:val="24"/>
        </w:rPr>
      </w:pPr>
    </w:p>
    <w:p w:rsidR="00DC1A8E" w:rsidRDefault="00DC1A8E" w:rsidP="00A733AC">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539.214</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характеристик сверхпластичности материалов на основе экспериментов по свободной газовой формовке при постоянном давлении</w:t>
      </w:r>
      <w:r>
        <w:rPr>
          <w:rFonts w:ascii="Times New Roman" w:eastAsia="Times New Roman" w:hAnsi="Times New Roman" w:cs="Times New Roman"/>
          <w:sz w:val="24"/>
          <w:szCs w:val="24"/>
        </w:rPr>
        <w:t xml:space="preserve"> / С. А. Аксенов [и др.] // Техника машиностроения. – 2016. – № 4. – С. 32-36: ил. – Библиогр.: 10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рассматривается методика определения механических свойств материалов, подвергающихся деформации в условиях сверхпластичной газовой формовки. В качестве экспериментальных данных используются результаты тестовых формовок листовых заготовок в цилиндрическую матрицу при постоянном давлении. Определение характеристик материала </w:t>
      </w:r>
      <w:r>
        <w:rPr>
          <w:rFonts w:ascii="Times New Roman" w:eastAsia="Times New Roman" w:hAnsi="Times New Roman" w:cs="Times New Roman"/>
          <w:sz w:val="24"/>
          <w:szCs w:val="24"/>
        </w:rPr>
        <w:lastRenderedPageBreak/>
        <w:t xml:space="preserve">проводится на основе анализа экспериментальных зависимостей высоты и толщины купола от времени формовки и давления. Эти данные обрабатываются с помощью обратного анализа с использованием в качестве прямой задачи упрощенной полуаналитической модели, позволяющей предсказать зависимость высоты и толщины купола от времени формовки. Рассмотренная методика применена к обработке экспериментальных данных по свободной формовке листов алюминиевого сплава АМг6. </w:t>
      </w:r>
    </w:p>
    <w:p w:rsidR="00DC1A8E" w:rsidRDefault="00DC1A8E" w:rsidP="00DC1A8E">
      <w:pPr>
        <w:spacing w:line="240" w:lineRule="auto"/>
        <w:rPr>
          <w:rFonts w:ascii="Times New Roman" w:eastAsia="Times New Roman" w:hAnsi="Times New Roman" w:cs="Times New Roman"/>
          <w:b/>
          <w:bCs/>
          <w:sz w:val="24"/>
          <w:szCs w:val="24"/>
        </w:rPr>
      </w:pPr>
    </w:p>
    <w:p w:rsidR="00DC1A8E" w:rsidRDefault="00DC1A8E" w:rsidP="00A733AC">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621.7.073</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Переналаживаемый штамп с многопластинчатой регулируемой матрицей для гибки труб</w:t>
      </w:r>
      <w:r>
        <w:rPr>
          <w:rFonts w:ascii="Times New Roman" w:eastAsia="Times New Roman" w:hAnsi="Times New Roman" w:cs="Times New Roman"/>
          <w:sz w:val="24"/>
          <w:szCs w:val="24"/>
        </w:rPr>
        <w:t xml:space="preserve"> / Э. Л. Мельников [и др.] // Ремонт, восстановление, модернизация. – 2016. –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11. – С. 29-31: ил.- Библиогр.: 9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Приведена конструкция переналаживаемого штампа с многопластинчатой регулируемой матрицей. Штамп предназначен для гибки труб большого диаметра (свыше 100 мм) с малой относительной толщиной стенки (100s/d = 1-5) и рекомендуется к широкому использованию в машиностроении и ремонтных производствах. Переналадку осуществляют при обработке необходимой геометрии (радиуса гибки трубы) с учетом упругой отдачи деформируемого материала трубы. </w:t>
      </w:r>
    </w:p>
    <w:p w:rsidR="00DC1A8E" w:rsidRDefault="00DC1A8E" w:rsidP="00DC1A8E">
      <w:pPr>
        <w:spacing w:line="240" w:lineRule="auto"/>
        <w:rPr>
          <w:rFonts w:ascii="Times New Roman" w:eastAsia="Times New Roman" w:hAnsi="Times New Roman" w:cs="Times New Roman"/>
          <w:bCs/>
          <w:sz w:val="24"/>
          <w:szCs w:val="24"/>
        </w:rPr>
      </w:pPr>
    </w:p>
    <w:p w:rsidR="00DC1A8E" w:rsidRDefault="00DC1A8E" w:rsidP="00A733AC">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539.374.1</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Прочность сферического бака при локальном воздействии в процессе сверхпластической формовки и диффузионной сварки</w:t>
      </w:r>
      <w:r>
        <w:rPr>
          <w:rFonts w:ascii="Times New Roman" w:eastAsia="Times New Roman" w:hAnsi="Times New Roman" w:cs="Times New Roman"/>
          <w:sz w:val="24"/>
          <w:szCs w:val="24"/>
        </w:rPr>
        <w:t xml:space="preserve"> / Ю. И. Виноградов [и др.]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Техника машиностроения. – 2016. – № 4. – С. 37-43: ил. – Библиогр.: 5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напряженно-деформированного состояния сферического бака при различных параметрах внешнего воздействия. Решение получено аналитически с априори заданной точностью – до 3 значащей цифры.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Тулупова О.П.</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004.94:539.374</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Конечноэлементное моделирование процесса сверхпластического деформирования круглой мембраны</w:t>
      </w:r>
      <w:r>
        <w:rPr>
          <w:rFonts w:ascii="Times New Roman" w:eastAsia="Times New Roman" w:hAnsi="Times New Roman" w:cs="Times New Roman"/>
          <w:sz w:val="24"/>
          <w:szCs w:val="24"/>
        </w:rPr>
        <w:t xml:space="preserve"> / О. П. Тулупова, А. А. Круглов, Ф. У. Еникеев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Техника машиностроения. – 2016. – № 4. – С. 52-55: ил. – Библиогр.: 13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Сопоставляются два различных подхода к численному моделированию технологических процессов обработки металлов давлением в состоянии сверхпластичности. Первый подход основан на использовании варианта теории ползучести, второй подход включает в себя модель вязкопластичности Пэжины. В рамках обоих рассматриваемых подходов в среде программного комплекса ANSYS решена одна и та же задача о деформировании круглой мембраны. Установлено, что в обоих случаях удается добиться приемлемого согласия между расчетными и экспериментальными данными. </w:t>
      </w:r>
    </w:p>
    <w:p w:rsidR="00DC1A8E" w:rsidRDefault="00DC1A8E" w:rsidP="00DC1A8E">
      <w:pPr>
        <w:spacing w:line="240" w:lineRule="auto"/>
        <w:rPr>
          <w:rFonts w:ascii="Times New Roman" w:hAnsi="Times New Roman" w:cs="Times New Roman"/>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ЛИТЕЙНОЕ ПРОИЗВОДСТВО</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Бестужев А.Н.</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621.745:669.13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Технология ремонта трубопроводной арматуры</w:t>
      </w:r>
      <w:r>
        <w:rPr>
          <w:rFonts w:ascii="Times New Roman" w:eastAsia="Times New Roman" w:hAnsi="Times New Roman" w:cs="Times New Roman"/>
          <w:sz w:val="24"/>
          <w:szCs w:val="24"/>
        </w:rPr>
        <w:t xml:space="preserve"> / А. Н. Бестужев, Н. И. Бестужев</w:t>
      </w:r>
      <w:r>
        <w:rPr>
          <w:rFonts w:ascii="Times New Roman" w:eastAsia="Times New Roman" w:hAnsi="Times New Roman" w:cs="Times New Roman"/>
          <w:sz w:val="24"/>
          <w:szCs w:val="24"/>
        </w:rPr>
        <w:br/>
        <w:t>// Металлургия машиностроения. – 2017. – № 1. – С. 2-8: ил. – Библиогр.: 2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Дана классификация методов управления литой структурой. Рассмотрены эффективные методы внепечной обработки жидких чугунов, позволяющие повысить эксплуатационные свойства машиностроительных отливок, механизм графитизирующего действия Si-содержащих модификаторов, влияние химсостава, способа получения и </w:t>
      </w:r>
      <w:r>
        <w:rPr>
          <w:rFonts w:ascii="Times New Roman" w:eastAsia="Times New Roman" w:hAnsi="Times New Roman" w:cs="Times New Roman"/>
          <w:sz w:val="24"/>
          <w:szCs w:val="24"/>
        </w:rPr>
        <w:lastRenderedPageBreak/>
        <w:t xml:space="preserve">содержания неметаллических включений (НМВ) применяемых модификаторов на их графитизирующую способность. Предложен высокоэффективный графитизирующий модификатор. </w:t>
      </w:r>
    </w:p>
    <w:p w:rsidR="00DC1A8E" w:rsidRDefault="00DC1A8E" w:rsidP="00DC1A8E">
      <w:pPr>
        <w:spacing w:line="240" w:lineRule="auto"/>
        <w:rPr>
          <w:rFonts w:ascii="Times New Roman" w:eastAsia="Times New Roman" w:hAnsi="Times New Roman" w:cs="Times New Roman"/>
          <w:bCs/>
          <w:sz w:val="24"/>
          <w:szCs w:val="24"/>
        </w:rPr>
      </w:pPr>
    </w:p>
    <w:p w:rsidR="00DC1A8E" w:rsidRDefault="00DC1A8E" w:rsidP="00A733AC">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669.715:621.78</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Водород и термическая обработка алюминиевых сплавов</w:t>
      </w:r>
      <w:r>
        <w:rPr>
          <w:rFonts w:ascii="Times New Roman" w:eastAsia="Times New Roman" w:hAnsi="Times New Roman" w:cs="Times New Roman"/>
          <w:sz w:val="24"/>
          <w:szCs w:val="24"/>
        </w:rPr>
        <w:t xml:space="preserve"> / В. К. Афанасьев [и др.]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Металлургия машиностроения. – 2017. – № 1. – С. 33-40: ил. – Библиогр.: 14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sidRPr="00A733AC">
        <w:rPr>
          <w:rFonts w:ascii="Times New Roman" w:eastAsia="Times New Roman" w:hAnsi="Times New Roman" w:cs="Times New Roman"/>
          <w:spacing w:val="-2"/>
          <w:sz w:val="24"/>
          <w:szCs w:val="24"/>
        </w:rPr>
        <w:t>Предлагается считать, что сплавы алюминий-металл – не двойные, а тройные (Al-Me-H).</w:t>
      </w:r>
      <w:r>
        <w:rPr>
          <w:rFonts w:ascii="Times New Roman" w:eastAsia="Times New Roman" w:hAnsi="Times New Roman" w:cs="Times New Roman"/>
          <w:sz w:val="24"/>
          <w:szCs w:val="24"/>
        </w:rPr>
        <w:t xml:space="preserve"> Установлено, что водород принимает активное участие в процессах растворения или образования промежуточных фаз, регулирует упрочнение и разупрочнение. Наиболее эффективные способы изменения газосодержания – обработка расплава, выбор условий кристаллизации и термическая обработка (ТО). Рассматривается участие водорода в формировании свойств Al-сплавов типа Al-Mg при гомогенизации, старении и пережоге. Показана возможность получения оптимального сочетания их микроструктуры и механических свойств. </w:t>
      </w:r>
    </w:p>
    <w:p w:rsidR="00DC1A8E" w:rsidRDefault="00DC1A8E" w:rsidP="00DC1A8E">
      <w:pPr>
        <w:spacing w:line="240" w:lineRule="auto"/>
        <w:rPr>
          <w:rFonts w:ascii="Times New Roman" w:eastAsia="Times New Roman" w:hAnsi="Times New Roman" w:cs="Times New Roman"/>
          <w:b/>
          <w:bCs/>
          <w:i/>
          <w:sz w:val="24"/>
          <w:szCs w:val="24"/>
        </w:rPr>
      </w:pPr>
    </w:p>
    <w:p w:rsidR="00DC1A8E" w:rsidRDefault="00DC1A8E" w:rsidP="00DC1A8E">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Илларионов И.Е.</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 применении отходов топливно-энергетической промышленности в литейном производстве</w:t>
      </w:r>
      <w:r>
        <w:rPr>
          <w:rFonts w:ascii="Times New Roman" w:eastAsia="Times New Roman" w:hAnsi="Times New Roman" w:cs="Times New Roman"/>
          <w:sz w:val="24"/>
          <w:szCs w:val="24"/>
        </w:rPr>
        <w:t xml:space="preserve"> / И. Е. Илларионов, И. А. Стрельников // Литейщик России. – 2016. – № 11. –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С. 24-27. – Библиогр.: 7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актуальна выработка технологии обращения с техногенными отходами, это так же важно и в литейном производстве. Предлагается использовать разработанные составы для изготовления литейных форм. </w:t>
      </w:r>
    </w:p>
    <w:p w:rsidR="00DC1A8E" w:rsidRDefault="00DC1A8E" w:rsidP="00DC1A8E">
      <w:pPr>
        <w:spacing w:line="240" w:lineRule="auto"/>
        <w:rPr>
          <w:rFonts w:ascii="Times New Roman" w:eastAsia="Times New Roman" w:hAnsi="Times New Roman" w:cs="Times New Roman"/>
          <w:bCs/>
          <w:sz w:val="24"/>
          <w:szCs w:val="24"/>
        </w:rPr>
      </w:pPr>
    </w:p>
    <w:p w:rsidR="00DC1A8E" w:rsidRDefault="00DC1A8E" w:rsidP="00A733AC">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621.74.02:621.75.75:666.7</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фазового и химического состава корундомуллитовых тиглей для плавки никелевых сплавов</w:t>
      </w:r>
      <w:r>
        <w:rPr>
          <w:rFonts w:ascii="Times New Roman" w:eastAsia="Times New Roman" w:hAnsi="Times New Roman" w:cs="Times New Roman"/>
          <w:sz w:val="24"/>
          <w:szCs w:val="24"/>
        </w:rPr>
        <w:t xml:space="preserve"> / В. Е. Баженов [и др.] // Металлургия машиностроения. – 2017. – № 1. – С. 16-20: ил. – Библиогр.: 7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 материал плавильных тиглей производства ALD (Германия), а также ММП и фирмы "Бакор" (Россия), предназначенных для выплавки жаропрочных никелевых сплавов (ЖНС). Микрорентгеноспектральным (МРС) и рентгенофазовым (РФ) анализом показано, что основа тиглей – муллитокорунд. Показано, что тигли имеют разное соотношение корунда и муллита. И, если характер изломов у всех исследованных образцов схож, то различие в составе огнеупорного материала объясняется разным сырьем, используемым для производства.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Ковтунов А.И.</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621.746:669.71:669.24/.29</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Механические свойства пеноалюминия, армированного титаном</w:t>
      </w:r>
      <w:r>
        <w:rPr>
          <w:rFonts w:ascii="Times New Roman" w:eastAsia="Times New Roman" w:hAnsi="Times New Roman" w:cs="Times New Roman"/>
          <w:sz w:val="24"/>
          <w:szCs w:val="24"/>
        </w:rPr>
        <w:t xml:space="preserve"> / А. И. Ковтунов, Ю. Ю. Хохлов, С. В. Мямин // Металлургия машиностроения. – 2017. – № 1. – С. 26-29: ил. – Библиогр.: 3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жидкофазная технология получения пеноалюминия (ПА), армированного титановой проволокой. Проведены металлографические исследования переходного слоя композиционного материала и испытания механических свойств армированного ПА. </w:t>
      </w:r>
    </w:p>
    <w:p w:rsidR="00DC1A8E" w:rsidRDefault="00DC1A8E" w:rsidP="00DC1A8E">
      <w:pPr>
        <w:spacing w:line="240" w:lineRule="auto"/>
        <w:rPr>
          <w:rFonts w:ascii="Times New Roman" w:eastAsia="Times New Roman" w:hAnsi="Times New Roman" w:cs="Times New Roman"/>
          <w:b/>
          <w:bCs/>
          <w:i/>
          <w:sz w:val="24"/>
          <w:szCs w:val="24"/>
        </w:rPr>
      </w:pPr>
    </w:p>
    <w:p w:rsidR="00427940" w:rsidRDefault="0042794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Ковтунов А.И.</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621.791.927.5</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применения сплавов системы железо-алюминий для наплавки покрытий литейных форм</w:t>
      </w:r>
      <w:r>
        <w:rPr>
          <w:rFonts w:ascii="Times New Roman" w:eastAsia="Times New Roman" w:hAnsi="Times New Roman" w:cs="Times New Roman"/>
          <w:sz w:val="24"/>
          <w:szCs w:val="24"/>
        </w:rPr>
        <w:t xml:space="preserve"> / А. И. Ковтунов, Д. И. Плахотный, А. Г. Бочкарев // Сварочное производство. – 2017. – № 1. – С. 31-35: ил. – Библиогр.: 6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влияние режимов двухдуговой наплавки с использованием алюминиевой и стальной электродных проволок на химический состав наплавленного металла. Установлено влияние химического состава на механические и эксплуатационные свойства наплавленных слоев, доказана эффективность применения интерметаллидных сплавов системы железо-алюминий в качестве постоянных защитных покрытий литейных форм.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Мочалин И.В.</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621.7.11:669.3/71:669.24/.29</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Получение непрерывнолитых проволочных заготовок из Cu-Ni- и Ni-сплавов</w:t>
      </w:r>
      <w:r>
        <w:rPr>
          <w:rFonts w:ascii="Times New Roman" w:eastAsia="Times New Roman" w:hAnsi="Times New Roman" w:cs="Times New Roman"/>
          <w:sz w:val="24"/>
          <w:szCs w:val="24"/>
        </w:rPr>
        <w:t xml:space="preserve">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И. В. Мочалин, Э. Б. Тен // Металлургия машиностроения. – 2017. – № 1. – С.41-43: ил. – Библиогр.: 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Исследованиями подтверждена возможность изготовления прутково-проволочных заготовок малых диаметров из Cu-Ni- и Ni-сплавов методом непрерывного литья (НЛ), что позволяет исключить из технологического процесса многие малоэффективные и затратные операции. </w:t>
      </w:r>
    </w:p>
    <w:p w:rsidR="00DC1A8E" w:rsidRDefault="00DC1A8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Разработка высокотемпературного теплоизоляционного композиционного материала с применением СВС-технологии</w:t>
      </w:r>
      <w:r>
        <w:rPr>
          <w:rFonts w:ascii="Times New Roman" w:eastAsia="Times New Roman" w:hAnsi="Times New Roman" w:cs="Times New Roman"/>
          <w:sz w:val="24"/>
          <w:szCs w:val="24"/>
        </w:rPr>
        <w:t xml:space="preserve"> / В. А. Грачев [и др.] // Литейщик России. – 2016. – № 11. – С. 12-20: ил. – Библиогр.: 14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приводятся результаты получения ультралегковесного фосфатного высокотемпературного композиционного материала с пористой структурой. Разработанный материал по своим свойствам не уступает композиционным волокнистым материалам на основе муллито-кремнеземистого волокна. Материал рекомендуется к применению в качестве высокотемпературной изоляции в керамической, металлургической, стекольной промышленности и машиностроении. </w:t>
      </w:r>
    </w:p>
    <w:p w:rsidR="00DC1A8E" w:rsidRDefault="00DC1A8E" w:rsidP="00DC1A8E">
      <w:pPr>
        <w:spacing w:line="240" w:lineRule="auto"/>
        <w:rPr>
          <w:rFonts w:ascii="Times New Roman" w:eastAsia="Times New Roman" w:hAnsi="Times New Roman" w:cs="Times New Roman"/>
          <w:bCs/>
          <w:sz w:val="24"/>
          <w:szCs w:val="24"/>
        </w:rPr>
      </w:pPr>
    </w:p>
    <w:p w:rsidR="00DC1A8E" w:rsidRDefault="00DC1A8E" w:rsidP="00DC1A8E">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Ранич С.Д.</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Опыт переработки отходов меди и медных сплавов</w:t>
      </w:r>
      <w:r>
        <w:rPr>
          <w:rFonts w:ascii="Times New Roman" w:eastAsia="Times New Roman" w:hAnsi="Times New Roman" w:cs="Times New Roman"/>
          <w:sz w:val="24"/>
          <w:szCs w:val="24"/>
        </w:rPr>
        <w:t xml:space="preserve"> / С. Д. Ранич, В. Е. Хайченко, И. А. Филиппова // Литейщик России. – 2016. – № 11. – С. 36-37: ил.</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приводится опыт получения литых заготовок из меди и ее сплавов путем применения электрошлакового кокильного литья. В качестве шихты могут применяться любые отходы производства, в том числе стружка, проволока. Угар шихты составляет не более 5%.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Романюк В.В.</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621.745:669.715</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Синтезирование силуминов с использованием отходов деформируемых сплавов</w:t>
      </w:r>
      <w:r>
        <w:rPr>
          <w:rFonts w:ascii="Times New Roman" w:eastAsia="Times New Roman" w:hAnsi="Times New Roman" w:cs="Times New Roman"/>
          <w:sz w:val="24"/>
          <w:szCs w:val="24"/>
        </w:rPr>
        <w:t xml:space="preserve">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В. В. Романюк, В. И. Никитин, К. В. Никитин // Металлургия машиностроения. – 2017. –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1. – С. 21-25: ил. – Библиогр.: 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результаты работ по синтезированию силуминов с использованием низкосортных отходов деформируемых сплавов. Синтезированы литейные сплавы АК6М2, АК7ч и АК9ч, с использованием отходов алюминиевых банок и стружки. Проведен анализ микроструктуры и механических свойств синтезированных сплавов. Выявлен положительный </w:t>
      </w:r>
      <w:r>
        <w:rPr>
          <w:rFonts w:ascii="Times New Roman" w:eastAsia="Times New Roman" w:hAnsi="Times New Roman" w:cs="Times New Roman"/>
          <w:sz w:val="24"/>
          <w:szCs w:val="24"/>
        </w:rPr>
        <w:lastRenderedPageBreak/>
        <w:t xml:space="preserve">наследственный эффект влияния структуры отходов банок деформируемого сплава 3104 на свойства силуминов.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Сулицин А.В.</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621.7.019:669.3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Образование газовой пористости в непрерывнолитых заготовках из меди</w:t>
      </w:r>
      <w:r>
        <w:rPr>
          <w:rFonts w:ascii="Times New Roman" w:eastAsia="Times New Roman" w:hAnsi="Times New Roman" w:cs="Times New Roman"/>
          <w:sz w:val="24"/>
          <w:szCs w:val="24"/>
        </w:rPr>
        <w:t xml:space="preserve">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А. В. Сулицин, Р. К. Мысик, С. В. Брусницын // Металлургия машиностроения. – 2017. –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1. – С. 44-47: ил.</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дефекты медной катанки, полученной совмещенным методом литья и прокатки, в частности, газовая пористость. Предложены технологические приемы, позволяющие уменьшить эти дефекты в заготовке. </w:t>
      </w:r>
    </w:p>
    <w:p w:rsidR="00DC1A8E" w:rsidRDefault="00DC1A8E" w:rsidP="00DC1A8E">
      <w:pPr>
        <w:spacing w:line="240" w:lineRule="auto"/>
        <w:rPr>
          <w:rFonts w:ascii="Times New Roman" w:eastAsia="Times New Roman" w:hAnsi="Times New Roman" w:cs="Times New Roman"/>
          <w:b/>
          <w:bCs/>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Электрохимический способ формирования огнеупорных покрытий на фасонных поверхностях</w:t>
      </w:r>
      <w:r>
        <w:rPr>
          <w:rFonts w:ascii="Times New Roman" w:eastAsia="Times New Roman" w:hAnsi="Times New Roman" w:cs="Times New Roman"/>
          <w:sz w:val="24"/>
          <w:szCs w:val="24"/>
        </w:rPr>
        <w:t xml:space="preserve"> / Е. И. Яровая [и др.] // Литейщик России. – 2016. – № 11. – С. 31-35: ил. – Библиогр.: 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 электрохимический способ торкретирования (ЭХТ) огнеупорными составами фасонных технологических ёмкостей толщиной слоя 3-10 мм. Состав покрытия: наполнитель – кварцевый песок и связующее с добавками, обладающими высокой ионной проводимостью. </w:t>
      </w:r>
    </w:p>
    <w:p w:rsidR="00DC1A8E" w:rsidRDefault="00DC1A8E" w:rsidP="00DC1A8E">
      <w:pPr>
        <w:spacing w:line="240" w:lineRule="auto"/>
        <w:rPr>
          <w:rFonts w:ascii="Times New Roman" w:eastAsia="Times New Roman" w:hAnsi="Times New Roman" w:cs="Times New Roman"/>
          <w:b/>
          <w:bCs/>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МАШИНОСТРОЕНИЕ</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Болдырев С.В.</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620.172.178.2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Экспериментальные исследования влияния механических примесей, содержащихся в масле, на износ качающего узла аксиально-поршневого насоса</w:t>
      </w:r>
      <w:r>
        <w:rPr>
          <w:rFonts w:ascii="Times New Roman" w:eastAsia="Times New Roman" w:hAnsi="Times New Roman" w:cs="Times New Roman"/>
          <w:sz w:val="24"/>
          <w:szCs w:val="24"/>
        </w:rPr>
        <w:t xml:space="preserve">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С. В. Болдырев, А. М. Белоусов, О. П. Бударова // Сборка в машиностроении, приборостроении. – 2016. – № 11. – С. 37-40: ил. – Библиогр.: 5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стендовых испытаний аксиально-поршневых насосов с рабочей жидкостью, загрязненной механическими примесями. Получены графические зависимости интенсивности изнашивания и шероховатости поверхности поршней насоса PVB-10 от содержания механических примесей. Оптимальный уровень загрязнения масла – 0,02...0,03%. Увеличение загрязненности механическими частицами от 0,03 до 0,06% приводит к росту интенсивности изнашивания в 4 раза.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Добров И.В.</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531.43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 вопросу теории механики процесса внешнего трения скольжения твердых тел по горизонтальной плоскости: </w:t>
      </w:r>
      <w:r>
        <w:rPr>
          <w:rFonts w:ascii="Times New Roman" w:eastAsia="Times New Roman" w:hAnsi="Times New Roman" w:cs="Times New Roman"/>
          <w:b/>
          <w:i/>
          <w:sz w:val="24"/>
          <w:szCs w:val="24"/>
        </w:rPr>
        <w:t>часть 1</w:t>
      </w:r>
      <w:r>
        <w:rPr>
          <w:rFonts w:ascii="Times New Roman" w:eastAsia="Times New Roman" w:hAnsi="Times New Roman" w:cs="Times New Roman"/>
          <w:sz w:val="24"/>
          <w:szCs w:val="24"/>
        </w:rPr>
        <w:t xml:space="preserve"> / И. В. Добров // Сборка в машиностроении, приборостроении. – 2016. – № 11. – С. 29-36: ил. – Библиогр.: 7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решении задач механики взаимодействия твердых тел с плоской горизонтальной поверхностью контакта установлена взаимосвязь законов сухого трения, при которых сила трения определяется одной или двумя составляющими силы сопротивления относительному скольжению тел пары трения. </w:t>
      </w:r>
    </w:p>
    <w:p w:rsidR="00DC1A8E" w:rsidRDefault="00DC1A8E" w:rsidP="00DC1A8E">
      <w:pPr>
        <w:spacing w:line="240" w:lineRule="auto"/>
        <w:rPr>
          <w:rFonts w:ascii="Times New Roman" w:hAnsi="Times New Roman" w:cs="Times New Roman"/>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МЕТАЛЛОВЕДЕНИЕ И ТЕРМИЧЕСКАЯ ОБРАБОТКА</w:t>
      </w:r>
    </w:p>
    <w:p w:rsidR="00DC1A8E" w:rsidRDefault="00DC1A8E" w:rsidP="00DC1A8E">
      <w:pPr>
        <w:spacing w:line="240" w:lineRule="auto"/>
        <w:ind w:firstLine="708"/>
        <w:rPr>
          <w:rFonts w:ascii="Times New Roman" w:hAnsi="Times New Roman" w:cs="Times New Roman"/>
          <w:sz w:val="24"/>
          <w:szCs w:val="24"/>
        </w:rPr>
      </w:pPr>
    </w:p>
    <w:p w:rsidR="00DC1A8E" w:rsidRDefault="00DC1A8E" w:rsidP="00DC1A8E">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Скуднов В.А.</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Предельное состояние металлов</w:t>
      </w:r>
      <w:r>
        <w:rPr>
          <w:rFonts w:ascii="Times New Roman" w:eastAsia="Times New Roman" w:hAnsi="Times New Roman" w:cs="Times New Roman"/>
          <w:sz w:val="24"/>
          <w:szCs w:val="24"/>
        </w:rPr>
        <w:t xml:space="preserve"> / В. А. Скуднов // Литейщик России. – 2016. – № 11. – С. 7-11: ил. – Библиогр.: 16 назв.</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Приведен обзор представлений о предельном состоянии металлов при эксплуатации изделий и его проявлениях на всех уровнях структуры. </w:t>
      </w:r>
    </w:p>
    <w:p w:rsidR="00DC1A8E" w:rsidRDefault="00DC1A8E" w:rsidP="00DC1A8E">
      <w:pPr>
        <w:spacing w:line="240" w:lineRule="auto"/>
        <w:rPr>
          <w:rFonts w:ascii="Times New Roman" w:eastAsia="Times New Roman" w:hAnsi="Times New Roman" w:cs="Times New Roman"/>
          <w:b/>
          <w:bCs/>
          <w:i/>
          <w:sz w:val="24"/>
          <w:szCs w:val="24"/>
        </w:rPr>
      </w:pPr>
    </w:p>
    <w:p w:rsidR="00DC1A8E" w:rsidRDefault="00DC1A8E" w:rsidP="00DC1A8E">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Шведов М.А.</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Качество литой стали 20ГЛ боковой рамы тележки грузового вагона</w:t>
      </w:r>
      <w:r>
        <w:rPr>
          <w:rFonts w:ascii="Times New Roman" w:eastAsia="Times New Roman" w:hAnsi="Times New Roman" w:cs="Times New Roman"/>
          <w:sz w:val="24"/>
          <w:szCs w:val="24"/>
        </w:rPr>
        <w:t xml:space="preserve">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М. А. Шведов // Литейщик России. – 2016. – № 11. – С. 28-30: ил. – Библиогр.: 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применения новых параметров разрушения сталей для управления качеством отливок. </w:t>
      </w:r>
    </w:p>
    <w:p w:rsidR="00DC1A8E" w:rsidRDefault="00DC1A8E" w:rsidP="00DC1A8E">
      <w:pPr>
        <w:spacing w:line="240" w:lineRule="auto"/>
        <w:ind w:firstLine="708"/>
        <w:rPr>
          <w:rFonts w:ascii="Times New Roman" w:hAnsi="Times New Roman" w:cs="Times New Roman"/>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МЕТАЛЛООБРАБОТКА. МЕХАНОСБОРОЧНОЕ ПРОИЗВОДСТВО</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Березин С.Я.</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Использование концентрированных потоков акустической энергии при сборке резьбовых соединений с радиальным натягом</w:t>
      </w:r>
      <w:r>
        <w:rPr>
          <w:rFonts w:ascii="Times New Roman" w:eastAsia="Times New Roman" w:hAnsi="Times New Roman" w:cs="Times New Roman"/>
          <w:sz w:val="24"/>
          <w:szCs w:val="24"/>
        </w:rPr>
        <w:t xml:space="preserve"> / С. Я. Березин, Ю. И. Свиридов // Сборка в машиностроении, приборостроении. – 2016. – № 11. – С. 13-16: ил. – Библиогр.: 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 опыт применения мощного ультразвука для активации процессов сборки резьбовых соединений с натягом и внутреннего резьбовыдавливания. Представлены конструкции технологической оснастки с фокусирующими и модулирующими узлами для установки на станках сверлильной группы.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Волков В.М.</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629.4.077 (075.32)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Станок для притирки клапанов локомотивного тормозного компрессора </w:t>
      </w:r>
      <w:r w:rsidR="00A733AC">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В. М. Волков, С. Н. Должиков // Сборка в машиностроении, приборостроении. – 2016. –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11. – С. 7-9: ил. – Библиогр.: 6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конструкция и принцип действия станка для одновременной притирки комплекта всасывающих и нагнетательных клапанов тормозного локомотивного компрессора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Денисенко А.Ф.</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621.906.013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влияния отклонений от плоскости планшайбы стола координатно-расточного станка на точность базирования обрабатываемых деталей</w:t>
      </w:r>
      <w:r>
        <w:rPr>
          <w:rFonts w:ascii="Times New Roman" w:eastAsia="Times New Roman" w:hAnsi="Times New Roman" w:cs="Times New Roman"/>
          <w:sz w:val="24"/>
          <w:szCs w:val="24"/>
        </w:rPr>
        <w:t xml:space="preserve"> / А. Ф. Денисенко, Б. А. Царфин // Сборка в машиностроении, приборостроении. – 2016. – № 11. – С. 3-6: ил. – Библиогр.: 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определения погрешностей базирования прямоугольных заготовок на поверхности планшайбы делительного стола, используемого для расширения технологических возможностей координатно-расточных станков. При моделировании зеркала стола конической, сферической поверхностью и параболоидом вращения получены аналитические зависимости для определения погрешностей базирования прямоугольных заготовок. Проведен анализ влияния размеров заготовки и места ее расположения на столе на погрешности базирования.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Еренков О.Ю.</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621.91.01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нового способа токарной обработки термопластов на основе предварительного обкатывания заготовок</w:t>
      </w:r>
      <w:r>
        <w:rPr>
          <w:rFonts w:ascii="Times New Roman" w:eastAsia="Times New Roman" w:hAnsi="Times New Roman" w:cs="Times New Roman"/>
          <w:sz w:val="24"/>
          <w:szCs w:val="24"/>
        </w:rPr>
        <w:t xml:space="preserve"> / О. Ю. Еренков, А. П. Богачев, Я. В. Яворская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Ремонт, восстановление, модернизация. – 2016. – № 11. – С. 24-28: ил. – Библиогр.: 7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новый способ токарной обработки с применением поверхностного деформирования заготовок путем обкатывания. Приведены результаты экспериментальных </w:t>
      </w:r>
      <w:r>
        <w:rPr>
          <w:rFonts w:ascii="Times New Roman" w:eastAsia="Times New Roman" w:hAnsi="Times New Roman" w:cs="Times New Roman"/>
          <w:sz w:val="24"/>
          <w:szCs w:val="24"/>
        </w:rPr>
        <w:lastRenderedPageBreak/>
        <w:t xml:space="preserve">исследований зависимости шероховатости обработанной поверхности от параметров обкатывания и режимов резания и их физическая интерпретация.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Ничков А.В.</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621.9.02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Оптимизация конструктивных элементов червячной модульной фрезы при заданных параметрах нарезаемого зубчатого колеса</w:t>
      </w:r>
      <w:r>
        <w:rPr>
          <w:rFonts w:ascii="Times New Roman" w:eastAsia="Times New Roman" w:hAnsi="Times New Roman" w:cs="Times New Roman"/>
          <w:sz w:val="24"/>
          <w:szCs w:val="24"/>
        </w:rPr>
        <w:t xml:space="preserve"> / А. В. Ничков // Автоматизация. Современные технологии. – 2016. – № 11. – С. 7-9: ил. – Библиогр.: 2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Рассмотрена методика определения оптимальных параметров червячной модульной фрезы для достижения высокой производительности и минимальной себестоимости операции зубофрезерования конкретного зубчатого колеса. </w:t>
      </w:r>
    </w:p>
    <w:p w:rsidR="00DC1A8E" w:rsidRDefault="00DC1A8E" w:rsidP="00DC1A8E">
      <w:pPr>
        <w:spacing w:line="240" w:lineRule="auto"/>
        <w:rPr>
          <w:rFonts w:ascii="Times New Roman" w:eastAsia="Times New Roman" w:hAnsi="Times New Roman" w:cs="Times New Roman"/>
          <w:bCs/>
          <w:sz w:val="24"/>
          <w:szCs w:val="24"/>
        </w:rPr>
      </w:pPr>
    </w:p>
    <w:p w:rsidR="00DC1A8E" w:rsidRDefault="00DC1A8E" w:rsidP="00A733AC">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621.91</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Расширение технологических возможностей и повышение эффективности многоцелевых станков в ремонтном производстве путем расширения состава режущего инструмента</w:t>
      </w:r>
      <w:r>
        <w:rPr>
          <w:rFonts w:ascii="Times New Roman" w:eastAsia="Times New Roman" w:hAnsi="Times New Roman" w:cs="Times New Roman"/>
          <w:sz w:val="24"/>
          <w:szCs w:val="24"/>
        </w:rPr>
        <w:t xml:space="preserve"> / В. А. Тимирязев [и др.] // Ремонт, восстановление, модернизация. – 2016. –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11. – С. 3-6: ил.- Библиогр.: 10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повышения эффективности и расширения технологических возможностей многоцелевых станков в ремонтном производстве, достигаемые путем изменения состава используемого режущего инструмента и методов механической обработки поверхностей деталей машин. На примере изготовления на многоцелевом станке детали сложной геометрии показаны новые технологические решения и достигаемые высокие показатели технико-экономической эффективности механообработки.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Руднева Л.Ю.</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Технико-экономические основы сборки агрегатов точной механики методом групповой взаимозаменяемости</w:t>
      </w:r>
      <w:r>
        <w:rPr>
          <w:rFonts w:ascii="Times New Roman" w:eastAsia="Times New Roman" w:hAnsi="Times New Roman" w:cs="Times New Roman"/>
          <w:sz w:val="24"/>
          <w:szCs w:val="24"/>
        </w:rPr>
        <w:t xml:space="preserve"> / Л. Ю. Руднева // Сборка в машиностроении, приборостроении. – 2016. – № 11. – С. 10-12: ил. – Библиогр.: 4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 обобщённый экономический критерий сборки агрегатов точной механики методом групповой взаимозаменяемости в зависимости от числа комплектов, деталей, видов деталей в комплектах и других параметров сборки.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Скрябин В.А.</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621.923.01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обработки деталей из порошковых материалов незакрепленной абразивной средой</w:t>
      </w:r>
      <w:r>
        <w:rPr>
          <w:rFonts w:ascii="Times New Roman" w:eastAsia="Times New Roman" w:hAnsi="Times New Roman" w:cs="Times New Roman"/>
          <w:sz w:val="24"/>
          <w:szCs w:val="24"/>
        </w:rPr>
        <w:t xml:space="preserve"> / В. А. Скрябин // Машиностроитель. – 2016. – № 12. – С. 13-21: ил. – Библиогр.: 10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закономерности процесса взаимодействия деталей из порошковых материалов с упругодеформируемым дискретным абразивным слоем. Определены основные параметры этого процесса: величина дуги контакта, положение дуги контакта относительно поверхности детали, распределение давления по дуге контакта, величина силы, действующей на единичное абразивное зерно. На основе аналитических зависимостей и графиков, полученных в результате теоретических и экспериментальных исследований взаимодействия деталей с упругодеформируемым абразивным слоем, даны необходимые рекомендации по практическому использованию абразивной обработки деталей из порошковых материалов, как на этапе проектирования нового оборудования, так и на этапе промышленного использования имеющихся установок. </w:t>
      </w:r>
    </w:p>
    <w:p w:rsidR="00DC1A8E" w:rsidRDefault="00DC1A8E" w:rsidP="00DC1A8E">
      <w:pPr>
        <w:spacing w:line="240" w:lineRule="auto"/>
        <w:rPr>
          <w:rFonts w:ascii="Times New Roman" w:eastAsia="Times New Roman" w:hAnsi="Times New Roman" w:cs="Times New Roman"/>
          <w:b/>
          <w:bCs/>
          <w:sz w:val="24"/>
          <w:szCs w:val="24"/>
        </w:rPr>
      </w:pPr>
    </w:p>
    <w:p w:rsidR="00427940" w:rsidRDefault="0042794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Скрябин В.А.</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эффективности многоцелевых станков в ремонтном производстве</w:t>
      </w:r>
      <w:r>
        <w:rPr>
          <w:rFonts w:ascii="Times New Roman" w:eastAsia="Times New Roman" w:hAnsi="Times New Roman" w:cs="Times New Roman"/>
          <w:sz w:val="24"/>
          <w:szCs w:val="24"/>
        </w:rPr>
        <w:t xml:space="preserve"> </w:t>
      </w:r>
      <w:r w:rsidR="00A733AC">
        <w:rPr>
          <w:rFonts w:ascii="Times New Roman" w:eastAsia="Times New Roman" w:hAnsi="Times New Roman" w:cs="Times New Roman"/>
          <w:sz w:val="24"/>
          <w:szCs w:val="24"/>
        </w:rPr>
        <w:br/>
      </w:r>
      <w:r>
        <w:rPr>
          <w:rFonts w:ascii="Times New Roman" w:eastAsia="Times New Roman" w:hAnsi="Times New Roman" w:cs="Times New Roman"/>
          <w:sz w:val="24"/>
          <w:szCs w:val="24"/>
        </w:rPr>
        <w:t>/ В. А. Скрябин, А. Г. Схиртладзе // Машиностроитель. – 2016. – № 12. – С. 22-26: ил. – Библиогр.: 10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статье рассмотрены вопросы повышения эффективности и расширения технологических возможностей многоцелевых станков в ремонтном производстве, достигаемые путем расширения состава используемого режущего инструмента и методов механической обработки поверхностей деталей машин. На примере изготовления на многоцелевом станке детали сложной геометрии показаны новые технологические решения и достигаемые высокие показатели технико-экономической эффективности механообработки.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Скрябин В.А.</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658.52.011.56</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Совершенствование конструкции и расширение технологических возможностей токарных станков с числовым программным управлением</w:t>
      </w:r>
      <w:r>
        <w:rPr>
          <w:rFonts w:ascii="Times New Roman" w:eastAsia="Times New Roman" w:hAnsi="Times New Roman" w:cs="Times New Roman"/>
          <w:sz w:val="24"/>
          <w:szCs w:val="24"/>
        </w:rPr>
        <w:t xml:space="preserve"> / В. А. Скрябин // Ремонт, восстановление, модернизация. – 2016. – № 11. – С. 7-10: ил. – Библиогр.: 8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конструктивные схемы современных токарных станков с ЧПУ, позволяющие моделировать перемещения станка в среде модуля обработки NX (CAD-CAM система) и управлять процессом обработки деталей по четырем и более осям.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Чепчуров М.С.</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УДК 621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Оценка состояния оборудования технологической системы на основе расчетов напряженно-деформированного состояния</w:t>
      </w:r>
      <w:r>
        <w:rPr>
          <w:rFonts w:ascii="Times New Roman" w:eastAsia="Times New Roman" w:hAnsi="Times New Roman" w:cs="Times New Roman"/>
          <w:sz w:val="24"/>
          <w:szCs w:val="24"/>
        </w:rPr>
        <w:t xml:space="preserve"> / М. С. Чепчуров, В. Я. Дуганов // Ремонт, восстановление, модернизация. – 2016. – № 11. – С. 20-23: ил. – Библиогр.: 9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исследования напряженно-деформированного состояния конструкции нестационарного станочного модуля. Использование пакета на основе алгоритма метода конечных элементов позволило оценить прочностные характеристики станочного модуля и технологическую точность по деформациям контракции в продольном и поперечном направлениях. </w:t>
      </w:r>
    </w:p>
    <w:p w:rsidR="00DC1A8E" w:rsidRDefault="00DC1A8E" w:rsidP="00DC1A8E">
      <w:pPr>
        <w:spacing w:line="240" w:lineRule="auto"/>
        <w:rPr>
          <w:rFonts w:ascii="Times New Roman" w:eastAsia="Times New Roman" w:hAnsi="Times New Roman" w:cs="Times New Roman"/>
          <w:b/>
          <w:bCs/>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МЕТАЛЛУРГИЯ. МЕТАЛЛУРГИЧЕСКОЕ МАШИНОСТРОЕНИЕ</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A733AC" w:rsidTr="00A733AC">
        <w:tc>
          <w:tcPr>
            <w:tcW w:w="4984" w:type="dxa"/>
          </w:tcPr>
          <w:p w:rsidR="00A733AC" w:rsidRDefault="00C222D0" w:rsidP="00A733A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Ву Ван Гюи</w:t>
            </w:r>
          </w:p>
        </w:tc>
        <w:tc>
          <w:tcPr>
            <w:tcW w:w="4984" w:type="dxa"/>
          </w:tcPr>
          <w:p w:rsidR="00A733AC" w:rsidRDefault="00C222D0" w:rsidP="00A733AC">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621.74.02:669.14</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 поверхностном модифицировании стальных литых заготовок при плазменно-дуговом переплаве</w:t>
      </w:r>
      <w:r>
        <w:rPr>
          <w:rFonts w:ascii="Times New Roman" w:eastAsia="Times New Roman" w:hAnsi="Times New Roman" w:cs="Times New Roman"/>
          <w:sz w:val="24"/>
          <w:szCs w:val="24"/>
        </w:rPr>
        <w:t xml:space="preserve"> / Ву Ван Гюи, А. Е. Балановский, В. В. Кондратьев // Металлургия машиностроения. – 2017. – № 1. – С. 9-15: ил. – Библиогр.: 7 назв.</w:t>
      </w:r>
    </w:p>
    <w:p w:rsidR="00A733AC" w:rsidRDefault="00A733AC"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сведения о возможности поверхностного модифицирования стальных изделий в процессе плазменно-дугового переплава (ПДП) для изменения свойств, структуры и химсостава в тонком поверхностном слое. Представлена информация об основных преимуществах этого метода обработки. Особое внимание уделено вопросу удаления из поверхностных слоев металла S и P – плазменной обработке с расплавлением поверхности. Был проведен анализ изменений в структуре и химсоставе поверхностных слоев.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4C02E6" w:rsidTr="008B72DB">
        <w:tc>
          <w:tcPr>
            <w:tcW w:w="4984" w:type="dxa"/>
          </w:tcPr>
          <w:p w:rsidR="004C02E6" w:rsidRDefault="00C222D0"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Глинер Р.Е.</w:t>
            </w:r>
          </w:p>
        </w:tc>
        <w:tc>
          <w:tcPr>
            <w:tcW w:w="4984" w:type="dxa"/>
          </w:tcPr>
          <w:p w:rsidR="004C02E6" w:rsidRDefault="00C222D0"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669.14.182394.2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Лабораторные оценки качества термического упрочнения рельсового проката</w:t>
      </w:r>
      <w:r>
        <w:rPr>
          <w:rFonts w:ascii="Times New Roman" w:eastAsia="Times New Roman" w:hAnsi="Times New Roman" w:cs="Times New Roman"/>
          <w:sz w:val="24"/>
          <w:szCs w:val="24"/>
        </w:rPr>
        <w:t xml:space="preserve"> </w:t>
      </w:r>
      <w:r w:rsidR="004C02E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Р. Е. Глинер, Е. Б. Катюхин, В. А. Пряничников // Производство проката. – 2016. – № 11. – </w:t>
      </w:r>
      <w:r w:rsidR="004C02E6">
        <w:rPr>
          <w:rFonts w:ascii="Times New Roman" w:eastAsia="Times New Roman" w:hAnsi="Times New Roman" w:cs="Times New Roman"/>
          <w:sz w:val="24"/>
          <w:szCs w:val="24"/>
        </w:rPr>
        <w:br/>
      </w:r>
      <w:r>
        <w:rPr>
          <w:rFonts w:ascii="Times New Roman" w:eastAsia="Times New Roman" w:hAnsi="Times New Roman" w:cs="Times New Roman"/>
          <w:sz w:val="24"/>
          <w:szCs w:val="24"/>
        </w:rPr>
        <w:t>С. 35-40: ил. – Библиогр.: 4 назв.</w:t>
      </w:r>
    </w:p>
    <w:p w:rsidR="004C02E6" w:rsidRDefault="004C02E6"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Изучали проблему преждевременного выхода из строя сварных стыков железнодорожных рельсов, связанную с заниженной твердостью рабочей поверхности рельсов. Предложена методика прогнозирования сопротивления пластической деформации и развитию трещин рельсовой стали с различной твердостью, основанная на применении лабораторного испытания сжатием. С использованием этой методики установлены закономерности влияния твердости рельсовой стали на сопротивление деформированию, трещиностойкость и на проявление наклепа, как факторов, влияющих на эксплуатационную долговечность рельсов. </w:t>
      </w:r>
    </w:p>
    <w:p w:rsidR="00DC1A8E" w:rsidRDefault="00DC1A8E" w:rsidP="00DC1A8E">
      <w:pPr>
        <w:spacing w:line="240" w:lineRule="auto"/>
        <w:rPr>
          <w:rFonts w:ascii="Times New Roman" w:eastAsia="Times New Roman" w:hAnsi="Times New Roman" w:cs="Times New Roman"/>
          <w:bCs/>
          <w:sz w:val="24"/>
          <w:szCs w:val="24"/>
        </w:rPr>
      </w:pPr>
    </w:p>
    <w:p w:rsidR="00DC1A8E" w:rsidRDefault="00DC1A8E" w:rsidP="0036680E">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621.771.01</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и разработка режимов натяжений и профилировок валков при моделировании и холодной прокатке латунных полос для повышения их точности</w:t>
      </w:r>
      <w:r>
        <w:rPr>
          <w:rFonts w:ascii="Times New Roman" w:eastAsia="Times New Roman" w:hAnsi="Times New Roman" w:cs="Times New Roman"/>
          <w:sz w:val="24"/>
          <w:szCs w:val="24"/>
        </w:rPr>
        <w:t xml:space="preserve">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Р. Л. Шаталов [и др.] // Производство проката. – 2016. – № 11. – С. 20-23: ил. –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Библиогр.: 6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математическая модель расчета силовых параметров процесса прокатки, поперечной разнотолщинности и показателей формы полосы с учетом профилировки валков. Проведены расчеты и эксперименты, позволившие разработать рациональные режимы обжатий и натяжений при прокатке латунных полос, а также профилировки валков двухвалкового стана 350х450. Новые режимы при холодной прокатке полос из латуни Л63 на двухвалковом стане 350х450 позволяют увеличить производство тонких полос с повышенной точностью до 25-30%. </w:t>
      </w:r>
    </w:p>
    <w:p w:rsidR="00DC1A8E" w:rsidRDefault="00DC1A8E" w:rsidP="00DC1A8E">
      <w:pPr>
        <w:spacing w:line="240" w:lineRule="auto"/>
        <w:rPr>
          <w:rFonts w:ascii="Times New Roman" w:eastAsia="Times New Roman" w:hAnsi="Times New Roman" w:cs="Times New Roman"/>
          <w:b/>
          <w:bCs/>
          <w:i/>
          <w:sz w:val="24"/>
          <w:szCs w:val="24"/>
        </w:rPr>
      </w:pPr>
    </w:p>
    <w:p w:rsidR="00DC1A8E" w:rsidRDefault="00DC1A8E" w:rsidP="00DC1A8E">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Ковалевич Е.В.</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Теория и практика МДС технологии получения чугуна с шаровидным графитом</w:t>
      </w:r>
      <w:r>
        <w:rPr>
          <w:rFonts w:ascii="Times New Roman" w:eastAsia="Times New Roman" w:hAnsi="Times New Roman" w:cs="Times New Roman"/>
          <w:sz w:val="24"/>
          <w:szCs w:val="24"/>
        </w:rPr>
        <w:t xml:space="preserve">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Е. В. Ковалевич // Литейщик России. – 2016. – № 11. – С. 21-23: ил.</w:t>
      </w:r>
    </w:p>
    <w:p w:rsidR="00D36E82" w:rsidRDefault="00D36E82"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Предлагается технология модифицирования чугуна для получения высокопрочного чугуна с шаровидной формой графита с применением модифицирующей диспергированной смеси (МДС технология). Модификатор для МДС – процесса должен иметь фракционный состав, который удерживается на дне ковша силами поверхностного натяжения чугуна, заливаемого в ковш. Это позволяет обеспечить усвоение модификатора до 90-95% без пироэффекта и интенсивного дымовыделения. МДС технология модифицирования может применяться для чугунов, выплавленных в вагранках, дуговых и индукционных печах.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C222D0"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Космацкий Я.И.</w:t>
            </w:r>
          </w:p>
        </w:tc>
        <w:tc>
          <w:tcPr>
            <w:tcW w:w="4984" w:type="dxa"/>
          </w:tcPr>
          <w:p w:rsidR="0036680E" w:rsidRDefault="00C222D0"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621.777.01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Теоретическое и экспериментальное исследование процесса прессования труб с винтообразным оребрением внутренней поверхности</w:t>
      </w:r>
      <w:r>
        <w:rPr>
          <w:rFonts w:ascii="Times New Roman" w:eastAsia="Times New Roman" w:hAnsi="Times New Roman" w:cs="Times New Roman"/>
          <w:sz w:val="24"/>
          <w:szCs w:val="24"/>
        </w:rPr>
        <w:t xml:space="preserve"> / Я. И. Космацкий // Производство проката. – 2016. – № 11. – С. 28-34: ил. – Библиогр.: 18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использованием энергетического метода проведено математическое описание и последующее численное исследование процесса прессования труб с винтообразным оребрением внутренней поверхности. С целью оценки достоверности результатов математического моделирования проведено экспериментальное исследование и изготовление труб-образцов с одно- и двухзаходным винтообразным оребрением внутренней поверхности.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32"/>
      </w:tblGrid>
      <w:tr w:rsidR="0036680E" w:rsidTr="00C222D0">
        <w:tc>
          <w:tcPr>
            <w:tcW w:w="3936" w:type="dxa"/>
          </w:tcPr>
          <w:p w:rsidR="0036680E" w:rsidRDefault="00C222D0"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Певзнер М.З.</w:t>
            </w:r>
          </w:p>
        </w:tc>
        <w:tc>
          <w:tcPr>
            <w:tcW w:w="6032" w:type="dxa"/>
          </w:tcPr>
          <w:p w:rsidR="0036680E" w:rsidRDefault="00C222D0"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621.365.5:621.785.3:620.17:658:669.35.015</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 управлении непрерывным индукционным отжигом латунного проката до полутвердого состояния и регламентации его свойств</w:t>
      </w:r>
      <w:r>
        <w:rPr>
          <w:rFonts w:ascii="Times New Roman" w:eastAsia="Times New Roman" w:hAnsi="Times New Roman" w:cs="Times New Roman"/>
          <w:sz w:val="24"/>
          <w:szCs w:val="24"/>
        </w:rPr>
        <w:t xml:space="preserve"> / М. З. Певзнер, А. Ю. Вылегжанин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Производство проката. – 2016. – № 11. – С. 10-19: ил. – Библиогр.: 17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Рассмотрена возможность производства полутвердых латунных полос окончательным индукционным отжигом, установлено, что эффект улучшения свойств (повышения соотношения прочности и пластичности) при переходе к производству методом окончательного отжига наблюдается независимо от материала, толщины плоского проката и способа непрерывного отжига. Для повышения точности получаемых свойств и выхода годной продукции предложено производить отжиг с использованием методов онлайн-контроля. Для полного предотвращения брака, а также повышения эффективности и инвестиционной привлекательности производства полутвердого проката улучшенного качества окончательным непрерывным отжигом необходимо изменить систему нормирования свойств проката.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C222D0"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Путноки А.Ю.</w:t>
            </w:r>
          </w:p>
        </w:tc>
        <w:tc>
          <w:tcPr>
            <w:tcW w:w="4984" w:type="dxa"/>
          </w:tcPr>
          <w:p w:rsidR="0036680E" w:rsidRDefault="00C222D0"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621.771.23-413.25:621.771.06-IIK</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 определению коэффициента выравнивания продольной разнотолщинности полосы при непрерывной прокатке</w:t>
      </w:r>
      <w:r>
        <w:rPr>
          <w:rFonts w:ascii="Times New Roman" w:eastAsia="Times New Roman" w:hAnsi="Times New Roman" w:cs="Times New Roman"/>
          <w:sz w:val="24"/>
          <w:szCs w:val="24"/>
        </w:rPr>
        <w:t xml:space="preserve"> / А. Ю. Путноки, В. В. Веренев // Производство проката. – 2016. – № 11. – С. 24-27: ил. – Библиогр.: 3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результате компьютерного моделирования шестиклетевой группы широкополосного стана установлено, что коэффициент выравнивания разнотолщинности, межклетевые натяжения и отклонение толщины готовой полосы зависят от знака и величины возмущения (толщины и температуры подката). Полученные результаты позволили раскрыть и глубже постичь новые закономерности изменения межклетевых натяжений, отклонения толщины готовой полосы и коэффициента выравнивания при действии возмущений на входе в непрерывную группу.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C222D0"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Пучкова Л.М.</w:t>
            </w:r>
          </w:p>
        </w:tc>
        <w:tc>
          <w:tcPr>
            <w:tcW w:w="4984" w:type="dxa"/>
          </w:tcPr>
          <w:p w:rsidR="0036680E" w:rsidRDefault="00C222D0"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621.770.01:621.79.23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Механизм образования межслойных связей при плоской продольной прокатке </w:t>
      </w:r>
      <w:r w:rsidR="0036680E">
        <w:rPr>
          <w:rFonts w:ascii="Times New Roman" w:eastAsia="Times New Roman" w:hAnsi="Times New Roman" w:cs="Times New Roman"/>
          <w:b/>
          <w:sz w:val="24"/>
          <w:szCs w:val="24"/>
        </w:rPr>
        <w:br/>
      </w:r>
      <w:r>
        <w:rPr>
          <w:rFonts w:ascii="Times New Roman" w:eastAsia="Times New Roman" w:hAnsi="Times New Roman" w:cs="Times New Roman"/>
          <w:sz w:val="24"/>
          <w:szCs w:val="24"/>
        </w:rPr>
        <w:t>/ Л. М. Пучкова // Производство проката. – 2016. – № 11. – С. 3-9: ил. – Библиогр.: 9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особенности формирования микрорельефа на контактных поверхностях при высокотемпературной прокатке слоистых полос из разнопрочных сплавов. Экспериментально получена величина сдвиговой компоненты деформации, определяющей уровень касательных напряжений в тонких прослойках. Выполнена оценка касательных напряжений в прослойках. Показано, что при прокатке высоких полос образование межслойных невозможно при расположении поверхностей контакта в средней части по высоте полосы. Разработаны некоторые рекомендации для построения технологии диффузионной сварки прокаткой.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C222D0"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Хлусова Е.И.</w:t>
            </w:r>
          </w:p>
        </w:tc>
        <w:tc>
          <w:tcPr>
            <w:tcW w:w="4984" w:type="dxa"/>
          </w:tcPr>
          <w:p w:rsidR="0036680E" w:rsidRDefault="00C222D0"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669-157.96</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отпуска на структуру и механические свойства проката из новой высокопрочной среднелегированной стали для сельскохозяйственного машиностроения</w:t>
      </w:r>
      <w:r>
        <w:rPr>
          <w:rFonts w:ascii="Times New Roman" w:eastAsia="Times New Roman" w:hAnsi="Times New Roman" w:cs="Times New Roman"/>
          <w:sz w:val="24"/>
          <w:szCs w:val="24"/>
        </w:rPr>
        <w:t xml:space="preserve"> / Е. И. Хлусова, Г. Д. Мотовилина, Ю. В. Линова // Производство проката. – 2016. – № 11. –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С. 41-48: ил. – Библиогр.: 4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исследования влияния отпуска в интервале температур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150-700°С на структуру и механические свойства проката из высокопрочных износостойких среднеуглеродистых сталей для изготовления деталей рабочих органов почвообрабатывающих сельскохозяйственных машин. Показано, что при низких температурах отпуска закаленной стали карбиды образуются преимущественно в пластинчатом мартенсите, при повышении температуры отпуска размер карбидов в пластинчатом мартенсите возрастает в три раза, а их объемная плотность снижается. </w:t>
      </w:r>
    </w:p>
    <w:p w:rsidR="00DC1A8E" w:rsidRDefault="00DC1A8E" w:rsidP="00DC1A8E">
      <w:pPr>
        <w:spacing w:line="240" w:lineRule="auto"/>
        <w:rPr>
          <w:rFonts w:ascii="Times New Roman" w:hAnsi="Times New Roman" w:cs="Times New Roman"/>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СВАРКА, ПАЙКА, РЕЗКА И СКЛЕИВАНИЕ МЕТАЛЛОВ. ПОКРЫТИЯ</w:t>
      </w:r>
    </w:p>
    <w:p w:rsidR="00DC1A8E" w:rsidRDefault="00DC1A8E" w:rsidP="00DC1A8E">
      <w:pPr>
        <w:spacing w:line="240" w:lineRule="auto"/>
        <w:rPr>
          <w:rFonts w:ascii="Times New Roman" w:eastAsia="Times New Roman" w:hAnsi="Times New Roman" w:cs="Times New Roman"/>
          <w:sz w:val="24"/>
          <w:szCs w:val="24"/>
        </w:rPr>
      </w:pPr>
    </w:p>
    <w:p w:rsidR="00DC1A8E" w:rsidRDefault="00DC1A8E" w:rsidP="0036680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621.793.7</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Возможности газопламенного нанесения покрытий из самофлюсующихся сплавов</w:t>
      </w:r>
      <w:r>
        <w:rPr>
          <w:rFonts w:ascii="Times New Roman" w:eastAsia="Times New Roman" w:hAnsi="Times New Roman" w:cs="Times New Roman"/>
          <w:sz w:val="24"/>
          <w:szCs w:val="24"/>
        </w:rPr>
        <w:t xml:space="preserve"> / А. Ф. Ильющенко [и др.] // Сварочное производство. – 2017. – № 1. – С. 35-41: ил. Библиогр.: 7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 анализ существующих методов и аппаратуры "газопорошковой наплавки" покрытий из самофлюсующихся сплавов. На основании анализа разработан новый процесс – непрерывное газопламенное нанесение покрытий (НГНП) и аппаратура для его осуществления. В соответствии с НГНП подогрев напыляемой поверхности, нанесение слоя покрытия и его оплавление производятся одновременно, одним и тем же газопламенным аппаратом повышенной мощности без перерывов между операциями. Приведены примеры новых возможностей применения в промышленности газопламенного нанесения покрытий из самофлюсующихся сплавов для упрочнения и восстановления деталей различного функционального назначения.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Доброносов Ю.К.</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621.982:621.791.85.011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напряженно-деформированного и кинетического состояния металла при прокатке сварного шва меди со сталью</w:t>
      </w:r>
      <w:r>
        <w:rPr>
          <w:rFonts w:ascii="Times New Roman" w:eastAsia="Times New Roman" w:hAnsi="Times New Roman" w:cs="Times New Roman"/>
          <w:sz w:val="24"/>
          <w:szCs w:val="24"/>
        </w:rPr>
        <w:t xml:space="preserve"> / Ю. К. Доброносов, П. А. Гавриш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Сварочное производство. – 2017. – № 1. – С. 21-26: ил. – Библиогр.: 12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посвящена комплексному исследованию характеристик напряженно-деформированного и кинематического состояния металла сварного шва при прокатке сварного шва меди со сталью. Выполнено математическое моделирование геометрических параметров сварного шва, построены поля характеристик в физической плоскости и плоскости годографа скоростей при прокатке сварных швов, выявлены основные закономерности механизма формирования напряженно-деформированного состояния металла, прокатываемого сварного шва меди со сталью, выполненного дуговой сваркой плавящимся электродом (порошковая проволока в медной оболочке).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Ковтунов А.И.</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621.791.927.5</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применения сплавов системы железо-алюминий для наплавки покрытий литейных форм</w:t>
      </w:r>
      <w:r>
        <w:rPr>
          <w:rFonts w:ascii="Times New Roman" w:eastAsia="Times New Roman" w:hAnsi="Times New Roman" w:cs="Times New Roman"/>
          <w:sz w:val="24"/>
          <w:szCs w:val="24"/>
        </w:rPr>
        <w:t xml:space="preserve"> / А. И. Ковтунов, Д. И. Плахотный, А. Г. Бочкарев // Сварочное производство. – 2017. – № 1. – С. 31-35: ил. – Библиогр.: 6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влияние режимов двухдуговой наплавки с использованием алюминиевой и стальной электродных проволок на химический состав наплавленного металла. Установлено влияние химического состава на механические и эксплуатационные свойства наплавленных слоев, доказана эффективность применения интерметаллидных сплавов системы железо-алюминий в качестве постоянных защитных покрытий литейных форм. </w:t>
      </w:r>
    </w:p>
    <w:p w:rsidR="00DC1A8E" w:rsidRDefault="00DC1A8E" w:rsidP="00DC1A8E">
      <w:pPr>
        <w:spacing w:line="240" w:lineRule="auto"/>
        <w:rPr>
          <w:rFonts w:ascii="Times New Roman" w:eastAsia="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Лобусов Е.С.</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681.513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Измерение овальности труб большого диаметра инерциальными средствами</w:t>
      </w:r>
      <w:r>
        <w:rPr>
          <w:rFonts w:ascii="Times New Roman" w:eastAsia="Times New Roman" w:hAnsi="Times New Roman" w:cs="Times New Roman"/>
          <w:sz w:val="24"/>
          <w:szCs w:val="24"/>
        </w:rPr>
        <w:t xml:space="preserve">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Е. С. Лобусов, Хоанг Мань Тыонг // Автоматизация. Современные технологии. – 2016. –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11. – С. 38-42: ил. – Библиогр.: 5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вопросы, связанные с определением овальности труб большого диаметра, что является важным при организации процесса сварки. Проведён анализ существующих методов определения овальности, предложено для решения данной задачи использовать переносную платформу, снабжённую измерителями угловой скорости.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Мухаметрахимов М.Х.</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669.295:539.372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Твердофазное соединение наноструктурных материалов из титанового сплава ВТ6 в условиях низкотемпературной сверхпластичности</w:t>
      </w:r>
      <w:r>
        <w:rPr>
          <w:rFonts w:ascii="Times New Roman" w:eastAsia="Times New Roman" w:hAnsi="Times New Roman" w:cs="Times New Roman"/>
          <w:sz w:val="24"/>
          <w:szCs w:val="24"/>
        </w:rPr>
        <w:t xml:space="preserve"> / М. Х. Мухаметрахимов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Техника машиностроения. – 2016. – № 4. – С. 48-51: ил. – Библиогр.: 10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Экспериментально изучена свариваемость наноструктурированного титанового сплава ВТ6 в интервале температур от 600 до 800 ºС. Выявлено влияние вакуумного отжига на поведение микропор в зоне твердофазного соединения. Показана возможность получения при пониженных температурах высокого уровня прочности в образцах сплава ВТ6, полученных твердофазным соединением.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Паршин С.Г.</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812.35.15.14.25</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MIG-сварки стали S235JR с введением в аргон газообразного гексафторида серы SF</w:t>
      </w:r>
      <w:r>
        <w:rPr>
          <w:rFonts w:ascii="Times New Roman" w:eastAsia="Times New Roman" w:hAnsi="Times New Roman" w:cs="Times New Roman"/>
          <w:b/>
          <w:sz w:val="24"/>
          <w:szCs w:val="24"/>
          <w:vertAlign w:val="subscript"/>
        </w:rPr>
        <w:t>6</w:t>
      </w:r>
      <w:r>
        <w:rPr>
          <w:rFonts w:ascii="Times New Roman" w:eastAsia="Times New Roman" w:hAnsi="Times New Roman" w:cs="Times New Roman"/>
          <w:sz w:val="24"/>
          <w:szCs w:val="24"/>
        </w:rPr>
        <w:t xml:space="preserve"> / С. Г. Паршин // Сварочное производство. – 2017. – № 1. – С. 9-13: ил. – Библиогр.: 4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статье приводятся результаты исследований MIG-сварки стали S235JR с проволокой G4Si1 с введением в аргон газообразного гексафторида серы SF</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при концентрации от 1,6 до 6,4%. Целью работы являлось исследование влияния гексафторида серы SF</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на параметры капельного переноса металла и формирование сварного шва при автоматической MIG-сварке в среде аргона. При введении гексафторида серы SF</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в аргон происходит изменение процесса плавления электродов, улучшается эффективность тепловложения. Частота капельного переноса увеличивается до 1,87...1,95 раза, глубина проплавления увеличивается до 30...70%, а ширина шва уменьшается до 25...35%. Введение гексафторида серы SF</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приводит к росту средней величины сварочного тока, уменьшению амплитуды отклонений тока и напряжения дуги. </w:t>
      </w:r>
    </w:p>
    <w:p w:rsidR="00DC1A8E" w:rsidRDefault="00DC1A8E" w:rsidP="00DC1A8E">
      <w:pPr>
        <w:spacing w:line="240" w:lineRule="auto"/>
        <w:rPr>
          <w:rFonts w:ascii="Times New Roman" w:eastAsia="Times New Roman" w:hAnsi="Times New Roman" w:cs="Times New Roman"/>
          <w:sz w:val="24"/>
          <w:szCs w:val="24"/>
        </w:rPr>
      </w:pPr>
    </w:p>
    <w:p w:rsidR="00DC1A8E" w:rsidRDefault="00DC1A8E" w:rsidP="0036680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621.791.763.2</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Разработка энергосберегающего способа контактной рельефной сварки многослойных сварных конструкций</w:t>
      </w:r>
      <w:r>
        <w:rPr>
          <w:rFonts w:ascii="Times New Roman" w:eastAsia="Times New Roman" w:hAnsi="Times New Roman" w:cs="Times New Roman"/>
          <w:sz w:val="24"/>
          <w:szCs w:val="24"/>
        </w:rPr>
        <w:t xml:space="preserve"> / А. Ю. Поляков [и др.] // Сварочное производство. – 2017. – № 1. – С. 14-20: ил. – Библиогр.: 6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 высокоэффективный энергосберегающий способ контактной рельефной сварки за один цикл 3-4 деталей, основанный на автоматически регулируемом поэтапном вводе электрической энергии в межэлектродную зону. </w:t>
      </w:r>
    </w:p>
    <w:p w:rsidR="00DC1A8E" w:rsidRDefault="00DC1A8E" w:rsidP="00DC1A8E">
      <w:pPr>
        <w:spacing w:line="240" w:lineRule="auto"/>
        <w:rPr>
          <w:rFonts w:ascii="Times New Roman" w:eastAsia="Times New Roman" w:hAnsi="Times New Roman" w:cs="Times New Roman"/>
          <w:sz w:val="24"/>
          <w:szCs w:val="24"/>
        </w:rPr>
      </w:pPr>
    </w:p>
    <w:p w:rsidR="00DC1A8E" w:rsidRDefault="00DC1A8E" w:rsidP="0036680E">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812.35.03.13</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Сварка давлением разнородных жаропрочных сплавов, моделирование влияния геометрических параметров образца на локализацию пластической деформации в зоне сварки давлением</w:t>
      </w:r>
      <w:r>
        <w:rPr>
          <w:rFonts w:ascii="Times New Roman" w:eastAsia="Times New Roman" w:hAnsi="Times New Roman" w:cs="Times New Roman"/>
          <w:sz w:val="24"/>
          <w:szCs w:val="24"/>
        </w:rPr>
        <w:t xml:space="preserve"> / А. Х. Ахунова [и др.] // Сварочное производство. – 2017. – № 1. –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С. 26-30: ил. – Библиогр.: 19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помощью компьютерного моделирования изучена возможность повышения качества сварного соединения при сварке давлением разнородных жаропрочных материалов при наличии рельефа на одной из свариваемых поверхностей. Показано, что качество сварки зависит от геометрических параметров свариваемого образца. </w:t>
      </w:r>
    </w:p>
    <w:p w:rsidR="00DC1A8E" w:rsidRDefault="00DC1A8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Средства индивидуальной защиты органов дыхания с принудительной подачей воздуха и сварочные щитки Speedglas будут производиться на заводе в Волоколамске</w:t>
      </w:r>
      <w:r>
        <w:rPr>
          <w:rFonts w:ascii="Times New Roman" w:eastAsia="Times New Roman" w:hAnsi="Times New Roman" w:cs="Times New Roman"/>
          <w:sz w:val="24"/>
          <w:szCs w:val="24"/>
        </w:rPr>
        <w:t xml:space="preserve">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Машиностроитель. – 2016. – № 12. – С. 59-60: ил.</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Описана конструкция сварочных щитков Speedglas производства компании 3М для защиты органов дыхания сварщиков.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Щетинин С.В.</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УДУ 812.35.03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Электромагнитная природа движения жидкого металла в сварочной ванне </w:t>
      </w:r>
      <w:r w:rsidR="0036680E">
        <w:rPr>
          <w:rFonts w:ascii="Times New Roman" w:eastAsia="Times New Roman" w:hAnsi="Times New Roman" w:cs="Times New Roman"/>
          <w:b/>
          <w:sz w:val="24"/>
          <w:szCs w:val="24"/>
        </w:rPr>
        <w:br/>
      </w:r>
      <w:r>
        <w:rPr>
          <w:rFonts w:ascii="Times New Roman" w:eastAsia="Times New Roman" w:hAnsi="Times New Roman" w:cs="Times New Roman"/>
          <w:sz w:val="24"/>
          <w:szCs w:val="24"/>
        </w:rPr>
        <w:t>/ С. В. Щетинин // Сварочное производство. – 2017. – № 1. – С. 3-9: ил. – Библиогр.: 10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Установлена электромагнитная природа движения жидкого металла в сварочной ванне. При увеличении скорости сварки вследствие уменьшения индукции магнитного поля позади, увеличения направленной назад электромагнитной силы и сокращения размера активного пятна дуги скорость движения жидкого металла возрастает при сварке от токоподвода и резко при сварке на токоподвод, что подтверждает электромагнитную природу образования подрезков. Разработан способ высокоскоростной односторонней сварки составным электродом, который обеспечивает увеличение размера активного пятна дуги, движение дуги и жидкого металла ванны вперед, снижение направленных вниз в область боковых кромок ванны электромагнитных сил, качественное формирование швов без подрезков, обратного валика на флюсовой подушке и повышение ударной вязкости сварных соединений. </w:t>
      </w:r>
    </w:p>
    <w:p w:rsidR="00DC1A8E" w:rsidRDefault="00DC1A8E" w:rsidP="00DC1A8E">
      <w:pPr>
        <w:spacing w:line="240" w:lineRule="auto"/>
        <w:rPr>
          <w:rFonts w:ascii="Times New Roman" w:hAnsi="Times New Roman" w:cs="Times New Roman"/>
          <w:b/>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ЭКОНОМИКА И ОРГАНИЗАЦИЯ ПРОИЗВОДСТВА</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Зенькович М.В.</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339.2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эффективности принятия решений при оценке инвестиционных проектов создания и модернизации цехов машиностроительных предприятий</w:t>
      </w:r>
      <w:r>
        <w:rPr>
          <w:rFonts w:ascii="Times New Roman" w:eastAsia="Times New Roman" w:hAnsi="Times New Roman" w:cs="Times New Roman"/>
          <w:sz w:val="24"/>
          <w:szCs w:val="24"/>
        </w:rPr>
        <w:t xml:space="preserve">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М. В. Зенькович, Ю. Г. Древс // Сварочное производство. – 2017. – № 1. – С. 42-48: ил. – Библиогр.: 8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Рассматриваются методы и программные средства, позволяющие оценивать эффективность и проводить сравнение альтернативных проектов цехов машиностроительных предприятий. Задача оценки эффективности сформулирована в терминах теории принятия решений. Представленный подход базируется на применении имитационного моделирования для оценки технологических и конструктивных решений, заложенных при проектировании рассматриваемого машиностроительного производства. Приводятся аргументы в пользу применения рассмотренного подхода. Применение предлагаемого подхода рассмотрено на примере проекта модернизации литейного цеха машиностроительного предприятия.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Руднева Л.Ю.</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621.9</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Технико-экономические основы сборки агрегатов точной механики методом групповой взаимозаменяемости</w:t>
      </w:r>
      <w:r>
        <w:rPr>
          <w:rFonts w:ascii="Times New Roman" w:eastAsia="Times New Roman" w:hAnsi="Times New Roman" w:cs="Times New Roman"/>
          <w:sz w:val="24"/>
          <w:szCs w:val="24"/>
        </w:rPr>
        <w:t xml:space="preserve"> / Л. Ю. Руднева // Сборка в машиностроении, приборостроении. – 2016. – № 11. – С. 10-12: ил. – Библиогр.: 4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Установлен обобщённый экономический критерий сборки агрегатов точной механики методом групповой взаимозаменяемости в зависимости от числа комплектов, деталей, видов деталей в комплектах и других параметров сборки. </w:t>
      </w:r>
    </w:p>
    <w:p w:rsidR="00DC1A8E" w:rsidRDefault="00DC1A8E" w:rsidP="00DC1A8E">
      <w:pPr>
        <w:spacing w:line="240" w:lineRule="auto"/>
        <w:rPr>
          <w:rFonts w:ascii="Times New Roman" w:hAnsi="Times New Roman" w:cs="Times New Roman"/>
          <w:sz w:val="24"/>
          <w:szCs w:val="24"/>
        </w:rPr>
      </w:pPr>
    </w:p>
    <w:p w:rsidR="00DC1A8E" w:rsidRDefault="00DC1A8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ВЫСТАВКИ. КОНФЕРЕНЦИИ. ФОРУМЫ</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Волкова Н.Н.</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621.002.061.2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Стратегия Международного института сварки (IW) по развитию сварочного производства</w:t>
      </w:r>
      <w:r>
        <w:rPr>
          <w:rFonts w:ascii="Times New Roman" w:eastAsia="Times New Roman" w:hAnsi="Times New Roman" w:cs="Times New Roman"/>
          <w:sz w:val="24"/>
          <w:szCs w:val="24"/>
        </w:rPr>
        <w:t xml:space="preserve"> / Н. Н. Волкова, В. Н. Панин, А. В. Муллин // Сварочное производство. – 2017. – № 1. – С. 59-60.</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Изложены стратегические направления деятельности Международного института сварки (МИС), которые определены Конституцией организации, а также главные стратегические направления деятельности Российского Научно-Технического Сварочного Общества (РНТСО). Анализ состояния сварочного производства с выделением актуальных вопросов развития сварки и технологий в отечественной промышленности проведенный Межотраслевым инновационным центром сварки оборонно-промышленного комплекса МГТУ им. Н.Э. Баумана (МИЦ ОПК "СВАРКА"), показал, что необходим компетентный подход к возрождению и развитию сварочного производства, науки и образования в данной области.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Суслов Ан.А.</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621.002.061.2</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16-я Международная специализированная выставка сварочных материалов, оборудования и технологий "Weldex/Россварка-2016"</w:t>
      </w:r>
      <w:r>
        <w:rPr>
          <w:rFonts w:ascii="Times New Roman" w:eastAsia="Times New Roman" w:hAnsi="Times New Roman" w:cs="Times New Roman"/>
          <w:sz w:val="24"/>
          <w:szCs w:val="24"/>
        </w:rPr>
        <w:t xml:space="preserve"> / Суслов Ан.А. // Сварочное производство. – 2017. – № 1. – С. 49-58: ил.</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Краткое описание сварочных материалов, оборудования и технологий отечественных и зарубежных производителей, представленных на 16-й Международной специализированной выставке "Weldex/Россварка-2016", прошедшей с 11 по 14 октября 2016 г. в Москве, в КВЦ "Сокольники". </w:t>
      </w:r>
    </w:p>
    <w:p w:rsidR="00DC1A8E" w:rsidRDefault="00DC1A8E" w:rsidP="00DC1A8E">
      <w:pPr>
        <w:spacing w:line="240" w:lineRule="auto"/>
        <w:rPr>
          <w:rFonts w:ascii="Times New Roman" w:hAnsi="Times New Roman" w:cs="Times New Roman"/>
          <w:b/>
          <w:sz w:val="24"/>
          <w:szCs w:val="24"/>
        </w:rPr>
      </w:pPr>
    </w:p>
    <w:p w:rsidR="00DC1A8E" w:rsidRDefault="0036680E" w:rsidP="00DC1A8E">
      <w:pPr>
        <w:spacing w:line="240" w:lineRule="auto"/>
        <w:rPr>
          <w:rFonts w:ascii="Times New Roman" w:hAnsi="Times New Roman" w:cs="Times New Roman"/>
          <w:b/>
          <w:sz w:val="24"/>
          <w:szCs w:val="24"/>
        </w:rPr>
      </w:pPr>
      <w:r>
        <w:rPr>
          <w:rFonts w:ascii="Times New Roman" w:hAnsi="Times New Roman" w:cs="Times New Roman"/>
          <w:b/>
          <w:sz w:val="24"/>
          <w:szCs w:val="24"/>
        </w:rPr>
        <w:t>РАЗНОЕ</w:t>
      </w:r>
    </w:p>
    <w:p w:rsidR="00DC1A8E" w:rsidRDefault="00DC1A8E" w:rsidP="00DC1A8E">
      <w:pPr>
        <w:spacing w:line="240" w:lineRule="auto"/>
        <w:rPr>
          <w:rFonts w:ascii="Times New Roman" w:hAnsi="Times New Roman" w:cs="Times New Roman"/>
          <w:sz w:val="24"/>
          <w:szCs w:val="24"/>
        </w:rPr>
      </w:pPr>
    </w:p>
    <w:p w:rsidR="00DC1A8E" w:rsidRDefault="00DC1A8E" w:rsidP="0036680E">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620.162</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процесса полимеризации компаунда "Герсил-312" в зависимости от концентрации катализатора и влажности окружающей среды</w:t>
      </w:r>
      <w:r>
        <w:rPr>
          <w:rFonts w:ascii="Times New Roman" w:eastAsia="Times New Roman" w:hAnsi="Times New Roman" w:cs="Times New Roman"/>
          <w:sz w:val="24"/>
          <w:szCs w:val="24"/>
        </w:rPr>
        <w:t xml:space="preserve"> / В. В. Есаулов [и др.]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Сборка в машиностроении, приборостроении. – 2016. – № 11. – С.17-19: ил. – Библиогр.: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2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 компаунд "Герсил-312" в части влияния количественного содержания комплексного катализатора в компаунде на его полимеризацию при различных условиях влажности окружающей среды. Выявлены различия в реакционной активности массы силоксановой основы компаунда "Герсил-312" в разных партиях поставки.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Кохановский В.А.</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621.893:678.31</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Армирующий каркас антифрикционных композитов</w:t>
      </w:r>
      <w:r>
        <w:rPr>
          <w:rFonts w:ascii="Times New Roman" w:eastAsia="Times New Roman" w:hAnsi="Times New Roman" w:cs="Times New Roman"/>
          <w:sz w:val="24"/>
          <w:szCs w:val="24"/>
        </w:rPr>
        <w:t xml:space="preserve"> / В. А. Кохановский,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С. И. Иванов, А. А. Петренко // Сборка в машиностроении, приборостроении. – 2016. – № 11. – С. 20-23: ил. – Библиогр.: 12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экспериментальных исследований ползучести и износостойкости для выбора состава и композиционной структуры армирующего компонента антифрикционных полимерных покрытий. </w:t>
      </w:r>
    </w:p>
    <w:p w:rsidR="0036680E" w:rsidRDefault="0036680E" w:rsidP="0036680E">
      <w:pPr>
        <w:spacing w:line="240" w:lineRule="auto"/>
        <w:jc w:val="right"/>
        <w:rPr>
          <w:rFonts w:ascii="Times New Roman" w:eastAsia="Times New Roman" w:hAnsi="Times New Roman" w:cs="Times New Roman"/>
          <w:bCs/>
          <w:sz w:val="24"/>
          <w:szCs w:val="24"/>
        </w:rPr>
      </w:pPr>
    </w:p>
    <w:p w:rsidR="00DC1A8E" w:rsidRPr="0036680E" w:rsidRDefault="00DC1A8E" w:rsidP="0036680E">
      <w:pPr>
        <w:spacing w:line="240" w:lineRule="auto"/>
        <w:jc w:val="right"/>
        <w:rPr>
          <w:rFonts w:ascii="Times New Roman" w:eastAsia="Times New Roman" w:hAnsi="Times New Roman" w:cs="Times New Roman"/>
          <w:bCs/>
          <w:sz w:val="24"/>
          <w:szCs w:val="24"/>
        </w:rPr>
      </w:pPr>
      <w:r w:rsidRPr="0036680E">
        <w:rPr>
          <w:rFonts w:ascii="Times New Roman" w:eastAsia="Times New Roman" w:hAnsi="Times New Roman" w:cs="Times New Roman"/>
          <w:bCs/>
          <w:sz w:val="24"/>
          <w:szCs w:val="24"/>
        </w:rPr>
        <w:t>УДК 621.382.2</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Разработка системы регенерации абразивного материала для установок резки маскированных кремниевых пластин</w:t>
      </w:r>
      <w:r>
        <w:rPr>
          <w:rFonts w:ascii="Times New Roman" w:eastAsia="Times New Roman" w:hAnsi="Times New Roman" w:cs="Times New Roman"/>
          <w:sz w:val="24"/>
          <w:szCs w:val="24"/>
        </w:rPr>
        <w:t xml:space="preserve"> / В. В. Жуков [и др.] // Сборка в машиностроении, приборостроении. – 2016. – № 11. – С. 24-28: ил. – Библиогр.: 6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пескоструйные установки, оснащенные автоматическими системами сбора и рециркуляции абразивного материала. Абразивный материал извлекается из воздушно-абразивной смеси, поступающей во внешнюю вытяжную вентиляцию из установки, и, при необходимости, возвращается в бункер рабочей камеры для повторного использования. </w:t>
      </w:r>
      <w:r>
        <w:rPr>
          <w:rFonts w:ascii="Times New Roman" w:eastAsia="Times New Roman" w:hAnsi="Times New Roman" w:cs="Times New Roman"/>
          <w:sz w:val="24"/>
          <w:szCs w:val="24"/>
        </w:rPr>
        <w:lastRenderedPageBreak/>
        <w:t xml:space="preserve">Основным устройством системы являются рекуператоры, которые выбирают исходя из расхода сжатого воздуха через установку и зернистости абразивного материала. Показано, что требуются локализованные системы сбора и рециркуляции абразивного материала, рассчитанные на зернистость абразива менее 42 мкм при пропускной способности системы по воздуху не менее 3000 л/мин. Область применения такой системы – пескоструйные установки в производстве электронных компонентов для полупроводниковых приборов; резка маскированных полупроводниковых подложек на круглые диски (кристаллы) и пластин из приборной керамики для изготовления конденсаторов. </w:t>
      </w:r>
    </w:p>
    <w:p w:rsidR="00DC1A8E" w:rsidRDefault="00DC1A8E" w:rsidP="00DC1A8E">
      <w:pPr>
        <w:spacing w:line="240" w:lineRule="auto"/>
        <w:rPr>
          <w:rFonts w:ascii="Times New Roman" w:eastAsia="Times New Roman" w:hAnsi="Times New Roman" w:cs="Times New Roman"/>
          <w:bCs/>
          <w:sz w:val="24"/>
          <w:szCs w:val="24"/>
        </w:rPr>
      </w:pPr>
    </w:p>
    <w:p w:rsidR="00DC1A8E" w:rsidRDefault="00DC1A8E" w:rsidP="0036680E">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621.74.02:669.017:620.181</w:t>
      </w: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Разработка составов ювелирных сплавов системы Pd-Cu-Ag</w:t>
      </w:r>
      <w:r>
        <w:rPr>
          <w:rFonts w:ascii="Times New Roman" w:eastAsia="Times New Roman" w:hAnsi="Times New Roman" w:cs="Times New Roman"/>
          <w:sz w:val="24"/>
          <w:szCs w:val="24"/>
        </w:rPr>
        <w:t xml:space="preserve"> / Д. И. Усков [и др.]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Металлургия машиностроения. – 2017. – № 1. – С. 30-32: ил.</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Рассматривается методика по частному определению температурных значений ликвидус и солидус при синтезе ювелирных сплавов на основе палладия. Установлена высокая сходимость результатов теоретических расчетов и экспериментальных данных. Представлены результаты металлографических исследований полученных сплавов. </w:t>
      </w:r>
    </w:p>
    <w:p w:rsidR="00DC1A8E" w:rsidRDefault="00DC1A8E" w:rsidP="00DC1A8E">
      <w:pPr>
        <w:spacing w:line="240" w:lineRule="auto"/>
        <w:rPr>
          <w:rFonts w:ascii="Times New Roman" w:eastAsia="Times New Roman" w:hAnsi="Times New Roman" w:cs="Times New Roman"/>
          <w:b/>
          <w:bCs/>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36680E" w:rsidTr="008B72DB">
        <w:tc>
          <w:tcPr>
            <w:tcW w:w="4984" w:type="dxa"/>
          </w:tcPr>
          <w:p w:rsidR="0036680E" w:rsidRDefault="0036680E" w:rsidP="008B72DB">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Рапилбекова Н.С.</w:t>
            </w:r>
          </w:p>
        </w:tc>
        <w:tc>
          <w:tcPr>
            <w:tcW w:w="4984" w:type="dxa"/>
          </w:tcPr>
          <w:p w:rsidR="0036680E" w:rsidRDefault="0036680E" w:rsidP="008B72DB">
            <w:pPr>
              <w:jc w:val="right"/>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УДК 539.3</w:t>
            </w:r>
          </w:p>
        </w:tc>
      </w:tr>
    </w:tbl>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Теплопроводность в многослойных конструкциях с изменяющейся границей</w:t>
      </w:r>
      <w:r>
        <w:rPr>
          <w:rFonts w:ascii="Times New Roman" w:eastAsia="Times New Roman" w:hAnsi="Times New Roman" w:cs="Times New Roman"/>
          <w:sz w:val="24"/>
          <w:szCs w:val="24"/>
        </w:rPr>
        <w:t xml:space="preserve"> </w:t>
      </w:r>
      <w:r w:rsidR="0036680E">
        <w:rPr>
          <w:rFonts w:ascii="Times New Roman" w:eastAsia="Times New Roman" w:hAnsi="Times New Roman" w:cs="Times New Roman"/>
          <w:sz w:val="24"/>
          <w:szCs w:val="24"/>
        </w:rPr>
        <w:br/>
      </w:r>
      <w:r>
        <w:rPr>
          <w:rFonts w:ascii="Times New Roman" w:eastAsia="Times New Roman" w:hAnsi="Times New Roman" w:cs="Times New Roman"/>
          <w:sz w:val="24"/>
          <w:szCs w:val="24"/>
        </w:rPr>
        <w:t>/ Н. С. Рапилбекова // Сборка в машиностроении, приборостроении. – 2016. – № 11. – С. 44-47: ил. – Библиогр.: 8 назв.</w:t>
      </w:r>
    </w:p>
    <w:p w:rsidR="0036680E" w:rsidRDefault="0036680E" w:rsidP="00DC1A8E">
      <w:pPr>
        <w:spacing w:line="240" w:lineRule="auto"/>
        <w:ind w:firstLine="708"/>
        <w:rPr>
          <w:rFonts w:ascii="Times New Roman" w:eastAsia="Times New Roman" w:hAnsi="Times New Roman" w:cs="Times New Roman"/>
          <w:sz w:val="24"/>
          <w:szCs w:val="24"/>
        </w:rPr>
      </w:pPr>
    </w:p>
    <w:p w:rsidR="00DC1A8E" w:rsidRDefault="00DC1A8E" w:rsidP="00DC1A8E">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Исследования температурного поля в многослойных конструкциях с изменяющейся границей проведены на основе разработанного численного метода решения, основанного на обобщении метода прогонки в одномерной нестационарной теплопроводности. Оценка изменяющейся границы проведена на основе анализа результатов численного решения уравнений теплопроводности в зависимости от теплофизических характеристик материала отдельных слоев при идеальном условии теплообмена на контактной поверхности слоев. </w:t>
      </w:r>
    </w:p>
    <w:p w:rsidR="00A72730" w:rsidRDefault="00A72730" w:rsidP="00836969">
      <w:pPr>
        <w:spacing w:line="240" w:lineRule="auto"/>
        <w:rPr>
          <w:sz w:val="28"/>
        </w:rPr>
      </w:pPr>
    </w:p>
    <w:sectPr w:rsidR="00A72730" w:rsidSect="00F57253">
      <w:footerReference w:type="default" r:id="rId11"/>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028" w:rsidRDefault="003C4028" w:rsidP="00A1782E">
      <w:r>
        <w:separator/>
      </w:r>
    </w:p>
  </w:endnote>
  <w:endnote w:type="continuationSeparator" w:id="1">
    <w:p w:rsidR="003C4028" w:rsidRDefault="003C4028"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A733AC" w:rsidRDefault="00A733AC">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D36E82">
          <w:rPr>
            <w:rFonts w:ascii="Times New Roman" w:hAnsi="Times New Roman" w:cs="Times New Roman"/>
            <w:noProof/>
          </w:rPr>
          <w:t>11</w:t>
        </w:r>
        <w:r w:rsidRPr="003E4B59">
          <w:rPr>
            <w:rFonts w:ascii="Times New Roman" w:hAnsi="Times New Roman" w:cs="Times New Roman"/>
          </w:rPr>
          <w:fldChar w:fldCharType="end"/>
        </w:r>
      </w:p>
    </w:sdtContent>
  </w:sdt>
  <w:p w:rsidR="00A733AC" w:rsidRDefault="00A733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028" w:rsidRDefault="003C4028" w:rsidP="00A1782E">
      <w:r>
        <w:separator/>
      </w:r>
    </w:p>
  </w:footnote>
  <w:footnote w:type="continuationSeparator" w:id="1">
    <w:p w:rsidR="003C4028" w:rsidRDefault="003C4028"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813DA"/>
    <w:rsid w:val="00081421"/>
    <w:rsid w:val="000B36D0"/>
    <w:rsid w:val="000D2732"/>
    <w:rsid w:val="000F0E80"/>
    <w:rsid w:val="00104C60"/>
    <w:rsid w:val="00112B93"/>
    <w:rsid w:val="00130A54"/>
    <w:rsid w:val="001367C7"/>
    <w:rsid w:val="00160071"/>
    <w:rsid w:val="00171C18"/>
    <w:rsid w:val="00176161"/>
    <w:rsid w:val="001A7E7F"/>
    <w:rsid w:val="001B0AEE"/>
    <w:rsid w:val="001B4DD6"/>
    <w:rsid w:val="001C0FED"/>
    <w:rsid w:val="001D6C68"/>
    <w:rsid w:val="00202EFD"/>
    <w:rsid w:val="002074A2"/>
    <w:rsid w:val="00231D1F"/>
    <w:rsid w:val="002415ED"/>
    <w:rsid w:val="00243117"/>
    <w:rsid w:val="00252609"/>
    <w:rsid w:val="00272ED7"/>
    <w:rsid w:val="002A0388"/>
    <w:rsid w:val="002D6EEC"/>
    <w:rsid w:val="002F3B9A"/>
    <w:rsid w:val="002F487C"/>
    <w:rsid w:val="002F686E"/>
    <w:rsid w:val="0031431E"/>
    <w:rsid w:val="00363D09"/>
    <w:rsid w:val="0036680E"/>
    <w:rsid w:val="00371A6D"/>
    <w:rsid w:val="003B3742"/>
    <w:rsid w:val="003C4028"/>
    <w:rsid w:val="003C7EEE"/>
    <w:rsid w:val="003D0275"/>
    <w:rsid w:val="003E4B59"/>
    <w:rsid w:val="003F25B9"/>
    <w:rsid w:val="003F2933"/>
    <w:rsid w:val="004016B0"/>
    <w:rsid w:val="0041682D"/>
    <w:rsid w:val="00427940"/>
    <w:rsid w:val="004373BC"/>
    <w:rsid w:val="00445F52"/>
    <w:rsid w:val="00494A0B"/>
    <w:rsid w:val="00495C72"/>
    <w:rsid w:val="004C02E6"/>
    <w:rsid w:val="004D1CA9"/>
    <w:rsid w:val="004D7EEE"/>
    <w:rsid w:val="00501BEA"/>
    <w:rsid w:val="00540ED8"/>
    <w:rsid w:val="00547501"/>
    <w:rsid w:val="0055458B"/>
    <w:rsid w:val="005547B5"/>
    <w:rsid w:val="005822A3"/>
    <w:rsid w:val="00582D10"/>
    <w:rsid w:val="005B18EA"/>
    <w:rsid w:val="005D1AA4"/>
    <w:rsid w:val="00602D15"/>
    <w:rsid w:val="0060405F"/>
    <w:rsid w:val="0061729B"/>
    <w:rsid w:val="00626818"/>
    <w:rsid w:val="00646304"/>
    <w:rsid w:val="0066071A"/>
    <w:rsid w:val="00677605"/>
    <w:rsid w:val="00680B66"/>
    <w:rsid w:val="006830A0"/>
    <w:rsid w:val="006935B5"/>
    <w:rsid w:val="006A2770"/>
    <w:rsid w:val="00702B23"/>
    <w:rsid w:val="00706257"/>
    <w:rsid w:val="007100EA"/>
    <w:rsid w:val="00712471"/>
    <w:rsid w:val="007317F2"/>
    <w:rsid w:val="007422C3"/>
    <w:rsid w:val="00761BFB"/>
    <w:rsid w:val="00762FDE"/>
    <w:rsid w:val="0076570B"/>
    <w:rsid w:val="00774E43"/>
    <w:rsid w:val="00794281"/>
    <w:rsid w:val="007D13CF"/>
    <w:rsid w:val="007D7E0D"/>
    <w:rsid w:val="007F466A"/>
    <w:rsid w:val="00836969"/>
    <w:rsid w:val="0084022D"/>
    <w:rsid w:val="00871892"/>
    <w:rsid w:val="008C30E0"/>
    <w:rsid w:val="008C4A97"/>
    <w:rsid w:val="008C5DF5"/>
    <w:rsid w:val="008E10C5"/>
    <w:rsid w:val="008F761F"/>
    <w:rsid w:val="0092662D"/>
    <w:rsid w:val="009270C5"/>
    <w:rsid w:val="00963FAD"/>
    <w:rsid w:val="00972D4B"/>
    <w:rsid w:val="0097622F"/>
    <w:rsid w:val="00997E1A"/>
    <w:rsid w:val="009B110F"/>
    <w:rsid w:val="009B159B"/>
    <w:rsid w:val="009B263F"/>
    <w:rsid w:val="009F081E"/>
    <w:rsid w:val="00A10107"/>
    <w:rsid w:val="00A11EF9"/>
    <w:rsid w:val="00A13BF3"/>
    <w:rsid w:val="00A1782E"/>
    <w:rsid w:val="00A24588"/>
    <w:rsid w:val="00A610A0"/>
    <w:rsid w:val="00A72730"/>
    <w:rsid w:val="00A733AC"/>
    <w:rsid w:val="00A75711"/>
    <w:rsid w:val="00AA2FEF"/>
    <w:rsid w:val="00AD4B33"/>
    <w:rsid w:val="00AE1C35"/>
    <w:rsid w:val="00AE40FB"/>
    <w:rsid w:val="00AE5360"/>
    <w:rsid w:val="00AE786F"/>
    <w:rsid w:val="00B6004D"/>
    <w:rsid w:val="00B60D08"/>
    <w:rsid w:val="00B80DED"/>
    <w:rsid w:val="00B81166"/>
    <w:rsid w:val="00B91B76"/>
    <w:rsid w:val="00BA67BA"/>
    <w:rsid w:val="00C12EF8"/>
    <w:rsid w:val="00C1384E"/>
    <w:rsid w:val="00C222D0"/>
    <w:rsid w:val="00C24192"/>
    <w:rsid w:val="00C25479"/>
    <w:rsid w:val="00C25B98"/>
    <w:rsid w:val="00C30A56"/>
    <w:rsid w:val="00C326EF"/>
    <w:rsid w:val="00C42C47"/>
    <w:rsid w:val="00C42D0A"/>
    <w:rsid w:val="00C53242"/>
    <w:rsid w:val="00C55E30"/>
    <w:rsid w:val="00C6484E"/>
    <w:rsid w:val="00C64AC8"/>
    <w:rsid w:val="00C70A32"/>
    <w:rsid w:val="00C7281B"/>
    <w:rsid w:val="00CC7ADF"/>
    <w:rsid w:val="00CD20E2"/>
    <w:rsid w:val="00CD402F"/>
    <w:rsid w:val="00CF2D2E"/>
    <w:rsid w:val="00CF35C3"/>
    <w:rsid w:val="00CF4980"/>
    <w:rsid w:val="00D02028"/>
    <w:rsid w:val="00D307F7"/>
    <w:rsid w:val="00D36E82"/>
    <w:rsid w:val="00D6558A"/>
    <w:rsid w:val="00D85ACD"/>
    <w:rsid w:val="00D95F4C"/>
    <w:rsid w:val="00DB64F5"/>
    <w:rsid w:val="00DC1A8E"/>
    <w:rsid w:val="00DE48C1"/>
    <w:rsid w:val="00DF0144"/>
    <w:rsid w:val="00DF34C9"/>
    <w:rsid w:val="00E46E87"/>
    <w:rsid w:val="00E62C06"/>
    <w:rsid w:val="00E648F7"/>
    <w:rsid w:val="00E70BA6"/>
    <w:rsid w:val="00EB752E"/>
    <w:rsid w:val="00EC0526"/>
    <w:rsid w:val="00EE3B78"/>
    <w:rsid w:val="00EF25C0"/>
    <w:rsid w:val="00F05ACA"/>
    <w:rsid w:val="00F13B16"/>
    <w:rsid w:val="00F16EBC"/>
    <w:rsid w:val="00F216B1"/>
    <w:rsid w:val="00F24465"/>
    <w:rsid w:val="00F37538"/>
    <w:rsid w:val="00F41F15"/>
    <w:rsid w:val="00F54434"/>
    <w:rsid w:val="00F5620E"/>
    <w:rsid w:val="00F57253"/>
    <w:rsid w:val="00F952B5"/>
    <w:rsid w:val="00F96AB5"/>
    <w:rsid w:val="00FA5BC7"/>
    <w:rsid w:val="00FB05A3"/>
    <w:rsid w:val="00FC71AB"/>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20535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6275</Words>
  <Characters>35773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6</cp:revision>
  <cp:lastPrinted>2016-10-04T08:12:00Z</cp:lastPrinted>
  <dcterms:created xsi:type="dcterms:W3CDTF">2017-03-20T12:38:00Z</dcterms:created>
  <dcterms:modified xsi:type="dcterms:W3CDTF">2017-03-20T13:15:00Z</dcterms:modified>
</cp:coreProperties>
</file>