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AC4CC8">
        <w:tc>
          <w:tcPr>
            <w:tcW w:w="1644" w:type="pct"/>
            <w:vMerge w:val="restart"/>
          </w:tcPr>
          <w:p w:rsidR="001D6C68" w:rsidRPr="0081307E" w:rsidRDefault="001D6C68" w:rsidP="00AC4CC8">
            <w:pPr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5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AC4C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AC4CC8">
        <w:tc>
          <w:tcPr>
            <w:tcW w:w="1644" w:type="pct"/>
            <w:vMerge/>
          </w:tcPr>
          <w:p w:rsidR="001D6C68" w:rsidRPr="0081307E" w:rsidRDefault="001D6C68" w:rsidP="00AC4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AC4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AC4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AC4C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AC4C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AC4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AC4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AC4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836969" w:rsidRDefault="001D6C68" w:rsidP="00AC4CC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hyperlink r:id="rId9" w:history="1"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6C68" w:rsidRPr="0081307E" w:rsidRDefault="00EE367D" w:rsidP="00AC4CC8">
            <w:pPr>
              <w:jc w:val="left"/>
              <w:rPr>
                <w:rFonts w:ascii="Times New Roman" w:hAnsi="Times New Roman" w:cs="Times New Roman"/>
              </w:rPr>
            </w:pPr>
            <w:hyperlink r:id="rId10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D6C68" w:rsidRDefault="001D6C68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AC4CC8">
        <w:rPr>
          <w:rFonts w:ascii="Times New Roman" w:hAnsi="Times New Roman" w:cs="Times New Roman"/>
          <w:b/>
          <w:sz w:val="52"/>
          <w:szCs w:val="52"/>
        </w:rPr>
        <w:t>16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AC4CC8">
        <w:rPr>
          <w:rFonts w:ascii="Times New Roman" w:hAnsi="Times New Roman" w:cs="Times New Roman"/>
          <w:b/>
          <w:sz w:val="52"/>
          <w:szCs w:val="52"/>
        </w:rPr>
        <w:t>19</w:t>
      </w:r>
      <w:r w:rsidR="00853778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AC4CC8">
        <w:rPr>
          <w:rFonts w:ascii="Times New Roman" w:hAnsi="Times New Roman" w:cs="Times New Roman"/>
          <w:b/>
          <w:sz w:val="52"/>
          <w:szCs w:val="52"/>
        </w:rPr>
        <w:t>23 декабря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2016 года</w:t>
      </w:r>
    </w:p>
    <w:p w:rsidR="00A13BF3" w:rsidRDefault="00A13BF3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10F" w:rsidRDefault="009B110F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2016</w:t>
      </w:r>
      <w:r>
        <w:rPr>
          <w:rFonts w:eastAsia="Times New Roman"/>
          <w:sz w:val="28"/>
        </w:rPr>
        <w:br w:type="page"/>
      </w:r>
    </w:p>
    <w:p w:rsidR="00A13BF3" w:rsidRDefault="007D7E0D" w:rsidP="00626818">
      <w:pPr>
        <w:pStyle w:val="2"/>
        <w:spacing w:before="0" w:beforeAutospacing="0" w:after="0" w:afterAutospacing="0"/>
        <w:jc w:val="center"/>
      </w:pPr>
      <w:r w:rsidRPr="007D7E0D">
        <w:lastRenderedPageBreak/>
        <w:t>ОГЛАВЛ</w:t>
      </w:r>
      <w:r w:rsidR="00EE3B78" w:rsidRPr="007D7E0D">
        <w:t>Е</w:t>
      </w:r>
      <w:r w:rsidRPr="007D7E0D">
        <w:t>НИЕ</w:t>
      </w:r>
    </w:p>
    <w:p w:rsidR="00C25479" w:rsidRDefault="00C25479" w:rsidP="00A11EF9">
      <w:pPr>
        <w:tabs>
          <w:tab w:val="left" w:leader="dot" w:pos="92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5479" w:rsidRDefault="00C25479" w:rsidP="00A11EF9">
      <w:pPr>
        <w:tabs>
          <w:tab w:val="left" w:leader="dot" w:pos="92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94281" w:rsidRPr="00134392" w:rsidRDefault="00531FD1" w:rsidP="00794281">
      <w:pPr>
        <w:tabs>
          <w:tab w:val="left" w:leader="dot" w:pos="91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Кузнечно-штамповочное производство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4281" w:rsidRPr="00134392" w:rsidRDefault="00531FD1" w:rsidP="00794281">
      <w:pPr>
        <w:tabs>
          <w:tab w:val="left" w:leader="dot" w:pos="91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Литейное производство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94281" w:rsidRPr="00134392" w:rsidRDefault="00531FD1" w:rsidP="00794281">
      <w:pPr>
        <w:tabs>
          <w:tab w:val="left" w:leader="dot" w:pos="91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4281">
        <w:rPr>
          <w:rFonts w:ascii="Times New Roman" w:eastAsia="Times New Roman" w:hAnsi="Times New Roman" w:cs="Times New Roman"/>
          <w:sz w:val="28"/>
          <w:szCs w:val="28"/>
        </w:rPr>
        <w:t>ашин</w:t>
      </w:r>
      <w:r>
        <w:rPr>
          <w:rFonts w:ascii="Times New Roman" w:eastAsia="Times New Roman" w:hAnsi="Times New Roman" w:cs="Times New Roman"/>
          <w:sz w:val="28"/>
          <w:szCs w:val="28"/>
        </w:rPr>
        <w:t>остроение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94281" w:rsidRPr="00134392" w:rsidRDefault="00531FD1" w:rsidP="00794281">
      <w:pPr>
        <w:tabs>
          <w:tab w:val="left" w:leader="dot" w:pos="91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Металловедение и термическая обработка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94281" w:rsidRPr="00134392" w:rsidRDefault="00531FD1" w:rsidP="00794281">
      <w:pPr>
        <w:tabs>
          <w:tab w:val="left" w:leader="dot" w:pos="91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Металлургия. Металлургическое машиностроение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Сварка, пайка, резка и склеивание металлов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Транспортное машиностроение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Энергетика. Энергетическое машиностроение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Экономика и организация производства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94281" w:rsidRPr="00134392" w:rsidRDefault="00794281" w:rsidP="00794281">
      <w:pPr>
        <w:tabs>
          <w:tab w:val="left" w:leader="do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Выставки. Конференции. Форумы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531FD1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94281" w:rsidRPr="00BA67BA" w:rsidRDefault="00794281" w:rsidP="00794281">
      <w:pPr>
        <w:pStyle w:val="2"/>
        <w:tabs>
          <w:tab w:val="left" w:leader="dot" w:pos="9072"/>
        </w:tabs>
        <w:spacing w:before="0" w:beforeAutospacing="0" w:after="0" w:afterAutospacing="0" w:line="360" w:lineRule="auto"/>
        <w:rPr>
          <w:sz w:val="22"/>
        </w:rPr>
      </w:pPr>
      <w:r w:rsidRPr="00134392">
        <w:rPr>
          <w:rFonts w:eastAsia="Times New Roman"/>
          <w:b w:val="0"/>
          <w:sz w:val="28"/>
          <w:szCs w:val="28"/>
        </w:rPr>
        <w:t>Разное</w:t>
      </w:r>
      <w:r w:rsidRPr="00134392">
        <w:rPr>
          <w:rFonts w:eastAsia="Times New Roman"/>
          <w:b w:val="0"/>
          <w:sz w:val="28"/>
          <w:szCs w:val="28"/>
        </w:rPr>
        <w:tab/>
      </w:r>
      <w:r w:rsidR="00531FD1">
        <w:rPr>
          <w:rFonts w:eastAsia="Times New Roman"/>
          <w:b w:val="0"/>
          <w:sz w:val="28"/>
          <w:szCs w:val="28"/>
        </w:rPr>
        <w:t>21</w:t>
      </w: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836969" w:rsidRDefault="00836969" w:rsidP="00A11EF9">
      <w:pPr>
        <w:rPr>
          <w:sz w:val="28"/>
        </w:rPr>
      </w:pPr>
    </w:p>
    <w:p w:rsidR="00531FD1" w:rsidRDefault="00531FD1" w:rsidP="00A11EF9">
      <w:pPr>
        <w:rPr>
          <w:sz w:val="28"/>
        </w:rPr>
      </w:pPr>
    </w:p>
    <w:p w:rsidR="00531FD1" w:rsidRDefault="00531FD1" w:rsidP="00A11EF9">
      <w:pPr>
        <w:rPr>
          <w:sz w:val="28"/>
        </w:rPr>
      </w:pPr>
    </w:p>
    <w:p w:rsidR="00531FD1" w:rsidRDefault="00531FD1" w:rsidP="00A11EF9">
      <w:pPr>
        <w:rPr>
          <w:sz w:val="28"/>
        </w:rPr>
      </w:pPr>
    </w:p>
    <w:p w:rsidR="00531FD1" w:rsidRDefault="00531FD1" w:rsidP="00A11EF9">
      <w:pPr>
        <w:rPr>
          <w:sz w:val="28"/>
        </w:rPr>
      </w:pPr>
    </w:p>
    <w:p w:rsidR="00794281" w:rsidRDefault="00794281" w:rsidP="00836969">
      <w:pPr>
        <w:tabs>
          <w:tab w:val="left" w:leader="dot" w:pos="9072"/>
        </w:tabs>
        <w:spacing w:line="240" w:lineRule="auto"/>
        <w:ind w:left="851"/>
        <w:rPr>
          <w:rFonts w:ascii="Times New Roman" w:eastAsia="Times New Roman" w:hAnsi="Times New Roman" w:cs="Times New Roman"/>
          <w:sz w:val="28"/>
        </w:rPr>
      </w:pPr>
    </w:p>
    <w:p w:rsidR="001D6C68" w:rsidRPr="009E2933" w:rsidRDefault="001D6C68" w:rsidP="00836969">
      <w:pPr>
        <w:tabs>
          <w:tab w:val="left" w:leader="dot" w:pos="9072"/>
        </w:tabs>
        <w:spacing w:line="24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Ответственный за выпуск – Гава О.Ю.</w:t>
      </w:r>
    </w:p>
    <w:p w:rsidR="001D6C68" w:rsidRPr="009E2933" w:rsidRDefault="001D6C68" w:rsidP="00836969">
      <w:pPr>
        <w:tabs>
          <w:tab w:val="left" w:leader="dot" w:pos="9072"/>
        </w:tabs>
        <w:spacing w:line="24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Составитель – Головкина Н.М.</w:t>
      </w:r>
    </w:p>
    <w:p w:rsidR="001D6C68" w:rsidRPr="009E2933" w:rsidRDefault="001D6C68" w:rsidP="00836969">
      <w:pPr>
        <w:tabs>
          <w:tab w:val="left" w:leader="dot" w:pos="9072"/>
        </w:tabs>
        <w:spacing w:line="24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Технический редактор – Соловьева И.Л.</w:t>
      </w:r>
    </w:p>
    <w:p w:rsidR="00AC4CC8" w:rsidRPr="00B877A0" w:rsidRDefault="00A72730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br w:type="page"/>
      </w:r>
      <w:r w:rsidR="00AC4CC8" w:rsidRPr="00B877A0">
        <w:rPr>
          <w:rFonts w:ascii="Times New Roman" w:hAnsi="Times New Roman" w:cs="Times New Roman"/>
          <w:b/>
          <w:sz w:val="24"/>
          <w:szCs w:val="24"/>
        </w:rPr>
        <w:lastRenderedPageBreak/>
        <w:t>КУЗН</w:t>
      </w:r>
      <w:r w:rsidR="007A11E4">
        <w:rPr>
          <w:rFonts w:ascii="Times New Roman" w:hAnsi="Times New Roman" w:cs="Times New Roman"/>
          <w:b/>
          <w:sz w:val="24"/>
          <w:szCs w:val="24"/>
        </w:rPr>
        <w:t>ЕЧНО-ШТАМПОВОЧНОЕ ПРОИЗВОДСТВО</w:t>
      </w:r>
    </w:p>
    <w:p w:rsidR="00AC4CC8" w:rsidRPr="00B877A0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AC4CC8" w:rsidTr="00AC4CC8">
        <w:tc>
          <w:tcPr>
            <w:tcW w:w="4984" w:type="dxa"/>
          </w:tcPr>
          <w:p w:rsidR="00AC4CC8" w:rsidRDefault="007A11E4" w:rsidP="00AC4C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6C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Барков Л.А.</w:t>
            </w:r>
          </w:p>
        </w:tc>
        <w:tc>
          <w:tcPr>
            <w:tcW w:w="4984" w:type="dxa"/>
          </w:tcPr>
          <w:p w:rsidR="00AC4CC8" w:rsidRDefault="007A11E4" w:rsidP="00AC4C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621.981.1: 621.77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6C53">
        <w:rPr>
          <w:rFonts w:ascii="Times New Roman" w:eastAsia="Times New Roman" w:hAnsi="Times New Roman" w:cs="Times New Roman"/>
          <w:b/>
          <w:sz w:val="24"/>
          <w:szCs w:val="24"/>
        </w:rPr>
        <w:t>Процессы получения полуфабрикатов и прутков из сплавов титана прессованием и прокаткой в многовалковых калибрах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/ Л. А. Барков, М. Н. Самодурова,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Ю. С. Латфулина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35-41: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B877A0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процессов получения полуфабрикатов и прутков из сплавов титана. Установлены оптимальные условия, при которых достигается повышенная точность размеров шестигранных профилей.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Власов А.В.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621.365.5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Моделирование тепловых процессов при ОМД методом конечных объемов в программе QForm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А. В. Власов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21-24: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1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Процесс теплообмена в программе QForm моделируется с помощью метода конечных объемов. Сетка конечных объемов создается на базе конечно-элементной сетки, используемой для деформационной задачи, по принципу построения ячеек Вороного. Разрешающая система уравнений строится на базе теплового баланса в каждом конечном объеме. Показано, что предлагаемый метод позволяет получать более стабильные результаты расчетов температурных полей по сравнению с методом конечных элементов. </w:t>
      </w: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Власов А.В.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620.17:621.7.016.2</w:t>
            </w:r>
          </w:p>
        </w:tc>
      </w:tr>
    </w:tbl>
    <w:p w:rsidR="00AC4CC8" w:rsidRDefault="00AC4CC8" w:rsidP="004D76C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Расчет усталостной стойкости штампов при объемной горячей штамповке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 А. В. Власов, С. А. Стебунов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5-10: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20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Описан новый метод расчета малоцикловой усталости штампов при объемной горячей штамповке. Метод реализован в виде программы для ПО QForm и предназначен для оценки стойкости штамповой оснастки. Приведены результаты его апробации при моделировании в QForm и сравнении с натурными испытаниями. Дан краткий обзор существующих методов прогнозирования усталостного разрушения штампов.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6F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Гладков Ю.А.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621.983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FE4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прессования алюминиевых профилей в новой версии программы QForm Extrusion VX: совместная деформационная задача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Ю. А. Гладков,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С. Каневский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41-48: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14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Приведен обзор новой версии программы QForm Extrusion VX, в котором особое внимание уделено вопросу моделирования совместной задачи для процессов прессования тонкостенных профилей. В основе моделирования находится формулировка Лагранжа-Эйлера, при которой учтено влияние упругопластической деформации технологической оснастки на течение материала в процессе прессования и наоборот. Рассмотрены новые возможности программы, такие как функция, определенная пользователем, предсказание расположения поперечных и продольных сварных швов, современный и удобный интерфейс.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5115" w:rsidRDefault="0041511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Данилин В.Н.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621.777.07.001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Изучение течения металла заготовки в контейнере и канале матрицы при различных способах прессования труднодеформируемых алюминиевых сплавов с помощью математического моделирования в среде QForm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В. Н. Данилин, А. В. Данилин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24-31: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новые методы исследования скорости течения металла при прессовании на основе математического моделирования в среде QForm и промышленных экспериментов. Описаны возможности эффективного управления течением металла в контейнере и канале матрицы. Приведены рекомендации по использованию различных режимов прессования, нестандартного оборудования и инструмента для реализации различных технологических целей. </w:t>
      </w: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36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Демин В.А.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621.7.043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363E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формы заготовки на коэффициент вытяжки цилиндрических деталей </w:t>
      </w:r>
      <w:r w:rsidR="004D76C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 В. А. Демин, А. А. Рыжкова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30-34: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зависимости предельного коэффициента вытяжки от формы заготовки. Получена оценка изменения толщины детали при переходе от круглой к фигурной заготовке.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8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Долгополов М.И.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sz w:val="24"/>
          <w:szCs w:val="24"/>
        </w:rPr>
        <w:t>Оценка утонения тонкостенных труб при гибке с узкозональным индукционным нагревом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М. И. Долгополов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9-14: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математическая модель, позволяющая оценить утонение тонкостенных труб при гибке с узкозональным индукционным нагревом, с учетом смещения нейтральной линии. Получены аналитические выражения для определения максимального утонения, удлинения геометрической оси трубы и изгибающего момента. Приведено сравнение экспериментальных и теоретических значений утонения.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36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Ларин С.Н.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 621.983; 539.374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363E">
        <w:rPr>
          <w:rFonts w:ascii="Times New Roman" w:eastAsia="Times New Roman" w:hAnsi="Times New Roman" w:cs="Times New Roman"/>
          <w:b/>
          <w:sz w:val="24"/>
          <w:szCs w:val="24"/>
        </w:rPr>
        <w:t>Анализ формирования геометрических параметров ячеистых изделий, полученных изотермическим свободным деформированием в матрицу квадратной формы, из материалов, подчиняющихся кинетической теории пластичности и повреждаемости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/ С. Н. Ларин, Е. В. Леонова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25-29: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>Приведены выражения для анализа процессов из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термического деформирования листовой заготовки квадратной формы, закрепленной по контуру. Установлено влияние закона нагружения, геометрических размеров заготовки, анизотропии механических свойств исходного материала на напряженное и деформированное состояния, силовые режимы и предельные возможности процесса изотермической пневмоформовки в режиме кратковременной ползучести, связанные с накоплением микроповреждений. Расчеты выполнены для алюминиевого сплава ВТ6С, поведение которого описывается кинетической теорией ползучести и повреждаемости. Установлено влияние времени процесса на относительные толщины заготовки в куполе и месте ее закрепления, на высоту заготовки </w:t>
      </w:r>
      <w:r w:rsidRPr="00A21370">
        <w:rPr>
          <w:rFonts w:ascii="Times New Roman" w:eastAsia="Times New Roman" w:hAnsi="Times New Roman" w:cs="Times New Roman"/>
          <w:sz w:val="24"/>
          <w:szCs w:val="24"/>
        </w:rPr>
        <w:t>и максимальную накопленную повреждаемость.</w:t>
      </w: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4CC8" w:rsidRDefault="00AC4CC8" w:rsidP="004D76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УДК 621.073:621.7.016.2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Моделирование эволюции крупнозернистой микроструктуры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 + β</w:t>
      </w:r>
      <w:r w:rsidRPr="006C7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титановых сплавов в процессах горячей штамповки с использованием метода конечных элементов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 О. И. Быля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15-20: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14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>Известно, что титановые сплавы с неподготовленной структурой обладают низкой технологической пластичностью. В статье обсуждена проблема получения в ходе технологического процесса требуемой структуры в материале изделия. Для одновременного моделирования процесса деформирования заготовки и эволюции микроструктуры в ней предложена простая структурная модель пластичности. Она включена в программное обеспечение QForm, предназначенное для моделировани</w:t>
      </w:r>
      <w:r w:rsidR="006F21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процессов обработки давлением, и апробирована на решении конкретных технологических задач.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Овчинников А.В.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621.7.019.2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Анализ возможности неоформления поковки при горячей объемной штамповке барабана из сплава АД33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А. В. Овчинников, А. А. Бегларян, Е. А. Автономова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32-35: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Проведен компьютерный анализ возможности незаполнения глубоких полостей штампа из-за давления отсекаемых в них газов. На основе информации о динамике заполнения ручья определен характер нарастания давления и его влияния на течение металла. Моделирование проведено на программном комплексе QForm версий 5 и 7 на примере горячей объемной штамповки на гидравлическом прессе поковки барабана из алюминиевого сплава АД33. Установлено, что давление газов, отсекаемых в глухих полостях штампа, может препятствовать заполнению их металлом заготовки.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4D76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621.981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заготовок с повышенными механическими характеристиками пластическим деформированием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Д. Л. Панкратов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35-37: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7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способы получения заготовок с повышенными механическими характеристиками с помощью пластического деформирования. Предложен новый способ получения упрочненных листовых заготовок, включающий деформацию знакопеременным изгибом в продольном и поперечном направлениях и выпрямления полученных гофр. </w:t>
      </w:r>
    </w:p>
    <w:p w:rsidR="00AC4CC8" w:rsidRPr="006C70E1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Потапов А.В.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621.7.043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Исследование влияния технологических параметров процесса гидроштамповки на формообразование тройника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А. В. Потапов, Ю. В. Майстров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10-15: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6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Проанализировано влияние параметров технологического процесса на формообразование при гидроштамповке тройника с помощью моделирования в ПК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QForm V8. Регрессионным анализом получена математическая модель влияния параметров на минимальную толщину материала, проведена оценка адекватности полученных результатов.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5115" w:rsidRDefault="0041511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6F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Шеногин В.П.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621.981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6FE4">
        <w:rPr>
          <w:rFonts w:ascii="Times New Roman" w:eastAsia="Times New Roman" w:hAnsi="Times New Roman" w:cs="Times New Roman"/>
          <w:b/>
          <w:sz w:val="24"/>
          <w:szCs w:val="24"/>
        </w:rPr>
        <w:t>Особенности разработки технологии получения гнутых гофрированных профилей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В. П. Шеногин, В. А. Храбров, О. Г. Журавлев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38-40: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вопросы, связанные с определением параметров технологического процесса профилирования профнастила и оптимизацией параметров инструмента с целью повышения качества гнутых профилей. </w:t>
      </w: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Яковлев С.С.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УДК </w:t>
            </w:r>
            <w:r w:rsidRPr="008E5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[621.983:539.374].001.573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параметры вытяжки с утонением стенки осесимметричных деталей из двухслойных анизотропных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/ С. С. Яковлев, М. В. Грязев,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О. В. Пилипенко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45-51: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11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математическая модель операции вытяжки с утонением стенки осесимметричных деталей из двухслойных анизотропных материалов в конических матрицах. Приведены результаты теоретических и экспериментальных исследований напряженного и деформированного состояний, силовых режимов и предельных возможностей деформирования операции вытяжки с утонением стенки осесимметричных деталей из двухслойных анизотропных материалов в конических матрицах. </w:t>
      </w:r>
    </w:p>
    <w:p w:rsidR="00AC4CC8" w:rsidRPr="006C70E1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B877A0" w:rsidRDefault="004D76CC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ЛИТЕЙНОЕ ПРОИЗВОДСТВО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77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Десницкий В.В.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621.74:672.1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b/>
          <w:sz w:val="24"/>
          <w:szCs w:val="24"/>
        </w:rPr>
        <w:t>Деформационные процессы при формировании ответственных стальных отливок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 В. В. Десницкий, И. А. Матвеев, Л. В. Десницкая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12-15: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14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>Выполнен экспер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ментально-теоретический анализ процесса разрушения литых металлических твердых тел под нагрузкой. Разрушение литых деталей рассмотрено не как единовременное критическое событие, а как временной процесс постепенного накопления деструкций материала в виде последовательного разрыва структурных связей. Показано, что снижение опасности образования горячих трещин происходит по механизму сверхпластичности. Высокая пластичность металла и отсутствие пор снижают вероятность образования усталостных трещин. 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777680" w:rsidRDefault="00AC4CC8" w:rsidP="004D76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680">
        <w:rPr>
          <w:rFonts w:ascii="Times New Roman" w:hAnsi="Times New Roman" w:cs="Times New Roman"/>
          <w:sz w:val="24"/>
          <w:szCs w:val="24"/>
        </w:rPr>
        <w:t>УДК 621.74.045:53.09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77680">
        <w:rPr>
          <w:rFonts w:ascii="Times New Roman" w:eastAsia="Times New Roman" w:hAnsi="Times New Roman" w:cs="Times New Roman"/>
          <w:b/>
          <w:sz w:val="24"/>
          <w:szCs w:val="24"/>
        </w:rPr>
        <w:t>Получение отливок повышенной размерной точности по комбинированным литейным моделям из алюмотермитных и воскообразных смесей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С. Г. Жилин </w:t>
      </w:r>
      <w:r w:rsidRPr="0077768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77768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Заготовительные производства в машиностроении. – 2016. – № 11. – С. 6-11: ил. –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 технологический вариант получения стальных отливок повышенной прочности с использованием термитной шихты, из которой изготавливают модельный блок с размерами, меньшими, чем размеры отливки. Блок помещают в пресс-форму, полость которой соответствует размерам и конфигурации отливки. В пресс-форму дозируют порошок воскообразного модельного материала, который напрессовывают на блок. Нанесением слоев огнеупорной суспензии на блок получают оболочковую форму, которую помещают в огнеупорный наполнитель и прокаливают. Стальной расплав в оболочке образуется в результате воспламенения материала блока и осуществления экзотермической реакции. Такая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технология позволяет получать отливки сложной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конфигурации без использования традиционного плавильного оборудования.</w:t>
      </w:r>
    </w:p>
    <w:p w:rsidR="004D76CC" w:rsidRDefault="004D76CC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CC8" w:rsidRPr="008D0275" w:rsidRDefault="004D76CC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54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Конищева О.В.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621.86.06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493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захватных устройств автоматической загрузки технологического оборудования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О. В. Конищева, Е. В. Брюховецкая, И. В. Кудрявцев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48-52: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Освещены вопросы классификации захватных устройств. За основу классификации взят способ удержания объекта и физический принцип взаимодействия объекта с рабочими элементами захватного устройства. Классификация учитывает также конструктивные признаки и характер привода. Классификационная схема устройства дополнена пока еще мало используемыми и малоизученными струйными и вихревыми захватными устройствами, которые являются перспективным средством загрузки технологического оборудования в силу экономичности, простоты и других преимуществ.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4D76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621.002.56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 индекса вязкости смазочных материалов для поддержания эффективности работы машин и механизмов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И. Н. Шиганов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36-41: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>В процессе эксплуатации машин и механизмов характеристики смазочных материалов постепенно ухудшаются, важной задачей является их оперативный контроль. Предлагаемый метод контроля индекса вязкости масел основан на методе лазерного фазового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исследовании изменения оптических свойств материала в широком диапазоне температур. Метод может быть использован непосредственно на местах эксплуатации техники, что особенно актуально для техники, использующейся в условиях с повышенной загрязненностью. </w:t>
      </w: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7A11E4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02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Суслов Ан.А.</w:t>
            </w:r>
          </w:p>
        </w:tc>
        <w:tc>
          <w:tcPr>
            <w:tcW w:w="4984" w:type="dxa"/>
          </w:tcPr>
          <w:p w:rsidR="004D76CC" w:rsidRDefault="007A11E4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621.061.4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11E4">
        <w:rPr>
          <w:rFonts w:ascii="Times New Roman" w:eastAsia="Times New Roman" w:hAnsi="Times New Roman" w:cs="Times New Roman"/>
          <w:b/>
          <w:sz w:val="24"/>
          <w:szCs w:val="24"/>
        </w:rPr>
        <w:t>3-я Международная специализированная выставка машинного зрения "Vision Russia Pavilion &amp; Conference-2016"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Суслов Ан.А.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77-79: ил.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Приведено краткое сообщение о работе прошедшей с 8 по 9 июня 2016 г. в ЦВК "Экспоцентр" 3-й Международной специализированной выставке машинного зрения "Vision Russia Pavilion &amp; Conference-2016". Кратко описаны наиболее интересные инновационные разработки.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Pr="008D0275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275">
        <w:rPr>
          <w:rFonts w:ascii="Times New Roman" w:hAnsi="Times New Roman" w:cs="Times New Roman"/>
          <w:b/>
          <w:sz w:val="24"/>
          <w:szCs w:val="24"/>
        </w:rPr>
        <w:t>МЕТАЛЛОВЕД</w:t>
      </w:r>
      <w:r w:rsidR="004D76CC">
        <w:rPr>
          <w:rFonts w:ascii="Times New Roman" w:hAnsi="Times New Roman" w:cs="Times New Roman"/>
          <w:b/>
          <w:sz w:val="24"/>
          <w:szCs w:val="24"/>
        </w:rPr>
        <w:t>ЕНИЕ И ТЕРМИЧЕСКАЯ ОБРАБОТКА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7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Гасанли Р.К.</w:t>
            </w:r>
          </w:p>
        </w:tc>
        <w:tc>
          <w:tcPr>
            <w:tcW w:w="4984" w:type="dxa"/>
          </w:tcPr>
          <w:p w:rsidR="004D76C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669.131.7:621.78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5783">
        <w:rPr>
          <w:rFonts w:ascii="Times New Roman" w:eastAsia="Times New Roman" w:hAnsi="Times New Roman" w:cs="Times New Roman"/>
          <w:b/>
          <w:sz w:val="24"/>
          <w:szCs w:val="24"/>
        </w:rPr>
        <w:t>Особенности изотермического превращения высокопрочного чугуна с шаровидным графитом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Р. К. Гасанли, З. Г. Мамедов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72-74: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>Показано, что газотермическое превращение высокопрочного чугуна с шаровидным графитом обусловлено получением бейнитной структуры в кокильных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чугунах, легированных никелем, медью и молибденом при непрерывном охлаждении на воздухе. </w:t>
      </w:r>
    </w:p>
    <w:p w:rsidR="00AC4CC8" w:rsidRDefault="00AC4CC8" w:rsidP="004D76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УДК 621.762.227</w:t>
      </w:r>
    </w:p>
    <w:p w:rsidR="00AC4CC8" w:rsidRDefault="00AC4CC8" w:rsidP="004D76C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быстрозакристаллизованных порошков из отходов титановых сплавов ОТ-4 и ВТ20 после электроимпульсной обработки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/ В. Н. Гадалов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42-46: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5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B877A0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>Представлены исследования порошков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отходов титановых сплавов (ОТ-4 и ВТ20), полученных после электроимпульсной обработки на стандартном промышленном оборудовании. Рассмотрен процесс формирования частиц порошка. Установлено, что образование ультрадисперсных порошков может происходить из паровой фазы.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4D76CC" w:rsidTr="000C7469">
        <w:tc>
          <w:tcPr>
            <w:tcW w:w="4984" w:type="dxa"/>
          </w:tcPr>
          <w:p w:rsidR="004D76C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8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Крушенко Г.Г.</w:t>
            </w:r>
          </w:p>
        </w:tc>
        <w:tc>
          <w:tcPr>
            <w:tcW w:w="4984" w:type="dxa"/>
          </w:tcPr>
          <w:p w:rsidR="004D76C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544.971.2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sz w:val="24"/>
          <w:szCs w:val="24"/>
        </w:rPr>
        <w:t>Композиционный материал на основе сплава Д1, армированный волокнами из того же сплава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Г. Г. Крушенко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5-8: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21 назв.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>Разработана технология получения композиционного материала (КМ) на основе алюминиевого деформируемого сплава Д1, армированного волокнами из того же сплава, полученными экструзией композиции, состоящей из гранул сплава Д1 и нанопорошка оксида алюминия Al2O3. Приготовление сплава, введение в него волокон и разливка производились в тигельной вакуумной индукционной высокочастотной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печи без снятия вакуума. Более высокие механические свойства показали КМ, приготовленные в вакууме по сравнению со свойствами КМ, полученными при обычной атмосфере.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CC8" w:rsidRPr="008D0275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275">
        <w:rPr>
          <w:rFonts w:ascii="Times New Roman" w:hAnsi="Times New Roman" w:cs="Times New Roman"/>
          <w:b/>
          <w:sz w:val="24"/>
          <w:szCs w:val="24"/>
        </w:rPr>
        <w:t>МЕТАЛЛООБРАБОТКА</w:t>
      </w:r>
      <w:r w:rsidR="004D76CC">
        <w:rPr>
          <w:rFonts w:ascii="Times New Roman" w:hAnsi="Times New Roman" w:cs="Times New Roman"/>
          <w:b/>
          <w:sz w:val="24"/>
          <w:szCs w:val="24"/>
        </w:rPr>
        <w:t>. МЕХАНОСБОРОЧНОЕ  ПРОИЗВОДСТВО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E56F42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Вилкина М.В.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sz w:val="24"/>
          <w:szCs w:val="24"/>
        </w:rPr>
        <w:t>Система ЧПУ. Как выбрать?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М. В. Вилкина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32-35: ил.</w:t>
      </w:r>
    </w:p>
    <w:p w:rsidR="004D76CC" w:rsidRDefault="004D76C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>В статье изложено, на что обратить внимание при выборе систем ЧПУ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что думают о предложениях рынка сис</w:t>
      </w:r>
      <w:r>
        <w:rPr>
          <w:rFonts w:ascii="Times New Roman" w:eastAsia="Times New Roman" w:hAnsi="Times New Roman" w:cs="Times New Roman"/>
          <w:sz w:val="24"/>
          <w:szCs w:val="24"/>
        </w:rPr>
        <w:t>тем ЧПУ поставщики оборудования,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какие требования предъявляют пользователи на российских предприятиях. Предпочтения и пожелания прокомментировала М.В. Вилкина, инженер кафедры "Технология машиностроения" БГТУ "ВОЕНМЕХ" </w:t>
      </w:r>
      <w:r w:rsidR="004D76CC">
        <w:rPr>
          <w:rFonts w:ascii="Times New Roman" w:eastAsia="Times New Roman" w:hAnsi="Times New Roman" w:cs="Times New Roman"/>
          <w:sz w:val="24"/>
          <w:szCs w:val="24"/>
        </w:rPr>
        <w:br/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им. Д.Ф. Устинова.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6D481C" w:rsidTr="000C7469">
        <w:tc>
          <w:tcPr>
            <w:tcW w:w="4984" w:type="dxa"/>
          </w:tcPr>
          <w:p w:rsidR="006D481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7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Гафаров А.М.</w:t>
            </w:r>
          </w:p>
        </w:tc>
        <w:tc>
          <w:tcPr>
            <w:tcW w:w="4984" w:type="dxa"/>
          </w:tcPr>
          <w:p w:rsidR="006D481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621.923.5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5783">
        <w:rPr>
          <w:rFonts w:ascii="Times New Roman" w:eastAsia="Times New Roman" w:hAnsi="Times New Roman" w:cs="Times New Roman"/>
          <w:b/>
          <w:sz w:val="24"/>
          <w:szCs w:val="24"/>
        </w:rPr>
        <w:t>Исследование качества поверхностей деталей, обработанных ротационным хонингованием и работающих в экстремальных условиях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А. М. Гафаров, </w:t>
      </w:r>
      <w:r w:rsidR="00F978EC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П. Г. Сулейманов, В. А. Гафаров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63-68: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>Исследованы влияние технологических параметров ротационного хонингования на шероховатость обработанной поверхности, остаточного напряжения и твердости поверхностного слоя с цель</w:t>
      </w:r>
      <w:r w:rsidR="006F21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качества изделия.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E56F42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Генералов Б.В.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sz w:val="24"/>
          <w:szCs w:val="24"/>
        </w:rPr>
        <w:t>Российская система ЧПУ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b/>
          <w:sz w:val="24"/>
          <w:szCs w:val="24"/>
        </w:rPr>
        <w:t>миф или реальность!?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Б. В. Генералов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48-49: ил.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Представлено м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нение генерального директора ООО "Новые электронные технологии" Б.В. Генералова о том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что такое российская система ЧПУ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чего ждут потребители от современных систем ЧПУ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чем отличаются российские системы ЧПУ от зарубежных и что лучше выбрать.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F978EC" w:rsidTr="000C7469">
        <w:tc>
          <w:tcPr>
            <w:tcW w:w="4984" w:type="dxa"/>
          </w:tcPr>
          <w:p w:rsidR="00F978E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7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Грубый С.В.</w:t>
            </w:r>
          </w:p>
        </w:tc>
        <w:tc>
          <w:tcPr>
            <w:tcW w:w="4984" w:type="dxa"/>
          </w:tcPr>
          <w:p w:rsidR="00F978E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621.941.1.001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5783">
        <w:rPr>
          <w:rFonts w:ascii="Times New Roman" w:eastAsia="Times New Roman" w:hAnsi="Times New Roman" w:cs="Times New Roman"/>
          <w:b/>
          <w:sz w:val="24"/>
          <w:szCs w:val="24"/>
        </w:rPr>
        <w:t>Разработка полиномиальных уравнений характеристик резания для концевого фрезерования коррозионно-стойкой стали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С. В. Грубый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75-82: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методика расчета характеристик резания при фрезеровании концевой фрезой заготовок из коррозионно-стойкой стали. Расчет основан на анализе параметров стружкообразования и учитывает разупрочнение обрабатываемого материала под действием температуры резания. Расчетные значения стойкости инструмента и крутящего момента аппроксимированы полиномиальными уравнениями, которые использованы для расчета технологических ограничений и оптимизации режимов фрезерования.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F978EC" w:rsidTr="000C7469">
        <w:tc>
          <w:tcPr>
            <w:tcW w:w="4984" w:type="dxa"/>
          </w:tcPr>
          <w:p w:rsidR="00F978E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Димов Ю.В.</w:t>
            </w:r>
          </w:p>
        </w:tc>
        <w:tc>
          <w:tcPr>
            <w:tcW w:w="4984" w:type="dxa"/>
          </w:tcPr>
          <w:p w:rsidR="00F978E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621.923:621.922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b/>
          <w:sz w:val="24"/>
          <w:szCs w:val="24"/>
        </w:rPr>
        <w:t>Расчет силы, действующей на кромку детали при обработке абразивными щетками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Ю. В. Димов, Д. Б. Подашев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978EC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59-63: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5 назв.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Получены аналитические зависимости для расчета сил взаимодействия ворсин полимерно-абразивной щетки с обрабатываемой кромкой.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F978EC" w:rsidTr="000C7469">
        <w:tc>
          <w:tcPr>
            <w:tcW w:w="4984" w:type="dxa"/>
          </w:tcPr>
          <w:p w:rsidR="00F978E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7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Емельяненко А.А</w:t>
            </w:r>
            <w:r w:rsidRPr="008E5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F978E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621.9.01, 67.02</w:t>
            </w:r>
          </w:p>
        </w:tc>
      </w:tr>
    </w:tbl>
    <w:p w:rsidR="00AC4CC8" w:rsidRDefault="00AC4CC8" w:rsidP="00F978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5783">
        <w:rPr>
          <w:rFonts w:ascii="Times New Roman" w:eastAsia="Times New Roman" w:hAnsi="Times New Roman" w:cs="Times New Roman"/>
          <w:b/>
          <w:sz w:val="24"/>
          <w:szCs w:val="24"/>
        </w:rPr>
        <w:t>Опыт программируемого концевого фрезерования промышленных и инженерных термопластов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А. А. Емельяненко, О. И. Жабин, Ю. Н. Полянчиков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68-71: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обработки промышленных и инженерных термопластов концевыми фрезами на станках с ЧПУ: дефекты обработки, их причины и технологические меры их предотвращения. Даны рекомендации по выбору геометрии твердосплавного инструмента, режимов резания и траектории фрезы.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A21370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Карпова Т.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sz w:val="24"/>
          <w:szCs w:val="24"/>
        </w:rPr>
        <w:t>Станкостроители для ВПК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Т. Карпова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12-15: ил.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>Сообщение о проходившем в сентябре 2016 г. форуме "Армия-2016" в Кубинке (Московская область), в рамках которого бы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специальный отдел "IntellTechExpo: Интеллектуальные промышленные технологии", где были представлены возможности станкостроения для ВПК.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A21370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Красильникъянц Е.В.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sz w:val="24"/>
          <w:szCs w:val="24"/>
        </w:rPr>
        <w:t>О современной отечественной системе ЧПУ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Е. В. Красильникъянц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50-51: ил.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Мнение генерального директора фирмы "ИНЭЛСИ" Е.В. Красильникъянца о постановке задачи по разработке современной отечественной системы ЧПУ перед отечественными разработчиками систем ЧПУ.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F978EC" w:rsidTr="000C7469">
        <w:tc>
          <w:tcPr>
            <w:tcW w:w="4984" w:type="dxa"/>
          </w:tcPr>
          <w:p w:rsidR="00F978E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8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Назаров Ю.Ф.</w:t>
            </w:r>
          </w:p>
        </w:tc>
        <w:tc>
          <w:tcPr>
            <w:tcW w:w="4984" w:type="dxa"/>
          </w:tcPr>
          <w:p w:rsidR="00F978E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621.9.025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обработки цилиндрических арочных зубчатых колес с точной геометрией зубьев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Ю. Ф. Назаров, А. В. Иванайский, А. А. Юрченко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15-17: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технологии изготовления арочных колес. Показаны особенности шлифования при формообразовании боковых поверхностей зубьев. </w:t>
      </w: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разработки отечественной системы ЧПУ-генератора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46-47: ил.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>Представлены электроэрозионные станки АРТ</w:t>
      </w:r>
      <w:r w:rsidR="00F978EC">
        <w:rPr>
          <w:rFonts w:ascii="Times New Roman" w:eastAsia="Times New Roman" w:hAnsi="Times New Roman" w:cs="Times New Roman"/>
          <w:sz w:val="24"/>
          <w:szCs w:val="24"/>
        </w:rPr>
        <w:t>А (проволочно-вырезной АРТА 454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С, координатно-прошивочный АРТА С60) производства ООО "НПК "Дельта-Тест", на которых приме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на последняя разработка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система ЧПУ АРТА-Х.10 собственной разработки.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CC8" w:rsidRPr="00E56F42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Писарев В.</w:t>
      </w:r>
    </w:p>
    <w:p w:rsidR="00AC4CC8" w:rsidRDefault="00AC4CC8" w:rsidP="00F978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sz w:val="24"/>
          <w:szCs w:val="24"/>
        </w:rPr>
        <w:t>Мнение потребителя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В. Писарев // РИТМ Машинос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троения. – 2016. – № 9. – </w:t>
      </w:r>
      <w:r w:rsidR="00F978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F9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36-3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7: ил.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ре систем ЧПУ для модернизируемых станков рассказал В. Писарев, начальник технического центра АО "РКЦ "Прогресс", Самара. 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F978EC" w:rsidTr="000C7469">
        <w:tc>
          <w:tcPr>
            <w:tcW w:w="4984" w:type="dxa"/>
          </w:tcPr>
          <w:p w:rsidR="00F978EC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Солер Я.И.</w:t>
            </w:r>
          </w:p>
        </w:tc>
        <w:tc>
          <w:tcPr>
            <w:tcW w:w="4984" w:type="dxa"/>
          </w:tcPr>
          <w:p w:rsidR="00F978EC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621.923.1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b/>
          <w:sz w:val="24"/>
          <w:szCs w:val="24"/>
        </w:rPr>
        <w:t>Обеспечение точности формы инструментов при плоском шлифовании кругом Norton Vitrium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Я. И. Солер, Нгуен Ван Кань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51-58.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28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>В условиях нарушений гомоскедастичности и нормальности распределений показана целесообразность использования непараметрических статистик для предсказания точности формы инструментов из сталей Р9М4К8, Р12Ф3К10М3, Р9М5, Р18 и Х12 при плоском шлифовании абразивным кругом Norton Quantum 5NQ46I6VS3. Для каждой из сталей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меры положения и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рассеяния отклонений от плоскостности и области из использования, а также коэффициенты абсолютной и относительной шлифуемостей сталей.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CC8" w:rsidRPr="00F978EC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78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Тарарыкин Ю.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sz w:val="24"/>
          <w:szCs w:val="24"/>
        </w:rPr>
        <w:t>Отечественные СЧПУ могут конкурировать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Ю. Тарарыкин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С. 40-44: ил. 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НПП "Мехатроника" (г. Иваново) разработало цифровую систему ЧПУ нового поколения серии MNC, предназначенную для управления металлообрабатывающими станками. О создании конкурентоспособного продукта рассказал коммерческий директор НПП "Мехатроника" Ю. Тарарыкин.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CC8" w:rsidRDefault="00AC4CC8" w:rsidP="00F978E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621.01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Технологическое обеспечение требуемой точности размеров расположения поверхностей детали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А. С. Мельников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23-31: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Для однозначного выбора технологических баз при проектировании предлагается ввести понятия "конструкторская размерная база", "конструкторский размер", "технологический размер". Это позволит систематизировать все элементарные погрешности,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возникающие при обработке, связав их с технологическими операциями и создаваемыми на них размерами установки, статической и динамической настроек, для чего разработан соответствующий алгоритм.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4CC8" w:rsidRPr="00E56F42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Чур</w:t>
      </w:r>
      <w:r w:rsidRPr="00E56F42">
        <w:rPr>
          <w:rFonts w:ascii="Times New Roman" w:eastAsia="Times New Roman" w:hAnsi="Times New Roman" w:cs="Times New Roman"/>
          <w:b/>
          <w:i/>
          <w:sz w:val="24"/>
          <w:szCs w:val="24"/>
        </w:rPr>
        <w:t>анов С.А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ЧПУ и промышленный интернет вещей для ремонта и модернизации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78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56F42">
        <w:rPr>
          <w:rFonts w:ascii="Times New Roman" w:eastAsia="Times New Roman" w:hAnsi="Times New Roman" w:cs="Times New Roman"/>
          <w:bCs/>
          <w:sz w:val="24"/>
          <w:szCs w:val="24"/>
        </w:rPr>
        <w:t>С. А. Чуранов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38-39.</w:t>
      </w:r>
    </w:p>
    <w:p w:rsidR="00F978EC" w:rsidRDefault="00F978EC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Интервью С.А. Чуранова, технического директора инновационного центра "Станкосервис" о системах ЧПУ и не только.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58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Ширшов А.Г.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621.9.06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метода построения характеристики силовых смещений упруго-фрикционных систем станков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А. Г. Ширшов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18-21: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>На стадии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станка встает вопрос оценки его точности и производительности. Существует методика оценки жесткости и точности станка на стадии проектирования, при этом ручной расчет займет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не менее 1-3-х месяцев, и потому требуется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его автоматизация. Графическое представление зависимости силовых смещений в функции внешней силы называется характеристикой силовых смещений (ХСС). В статье расс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отрен существующий подход к построению ХСС и определению значений силовых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смещений и предложен новый.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CC8" w:rsidRPr="008D0275" w:rsidRDefault="00557D49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МЕТАЛЛУРГИЯ. </w:t>
      </w:r>
      <w:r w:rsidR="00AC4CC8" w:rsidRPr="008D027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ЕТАЛЛУРГИЧЕСКОЕ МАШИНОСТРОЕНИЕ</w:t>
      </w:r>
    </w:p>
    <w:p w:rsidR="00AC4CC8" w:rsidRPr="00B877A0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6C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Барков Л.А.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621.981.1: 621.77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6C53">
        <w:rPr>
          <w:rFonts w:ascii="Times New Roman" w:eastAsia="Times New Roman" w:hAnsi="Times New Roman" w:cs="Times New Roman"/>
          <w:b/>
          <w:sz w:val="24"/>
          <w:szCs w:val="24"/>
        </w:rPr>
        <w:t>Процессы получения полуфабрикатов и прутков из сплавов титана прессованием и прокаткой в многовалковых калибрах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/ Л. А. Барков, М. Н. Самодурова,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Ю. С. Латфулина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35-41: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процессов получения полуфабрикатов и прутков из сплавов титана. Установлены оптимальные условия, при которых достигается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повышенная точность размеров шестигранных профилей.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2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Гречников Ф.В.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621.981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sz w:val="24"/>
          <w:szCs w:val="24"/>
        </w:rPr>
        <w:t>Разработка технологии производства профиля "шинорейка"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Ф. В. Гречников,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В. Филимонов, В. И. Филимонов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30-38: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На основе исследований усовершенствована технология производства в роликах семи типоразмеров профилей соединения воздуховодов со снижением затрат на создание технологии на 42%. Предложены новые модели определения числа переходов и протяженности зоны плавного перехода, а также новая методика проектирования технологии.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2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Логинов Ю.Н.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677.2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sz w:val="24"/>
          <w:szCs w:val="24"/>
        </w:rPr>
        <w:t>Влияние темпа горячей слябовой прокатки алюминиевого сплава на нагрузку привода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Ю. Н. Логинов, М. А. Головнин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8-11: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промышленных условиях проведен эксперимент по изменению скоростного режима прокатки слябовой заготовки из сплава 6061. Определены временные интервалы, характеризующие машинное время и время пауз. Построены зависимости изменения усилия прокатки по проходам в двух вариантах исполнения процесса с обычной и пониженной скоростями прокатки. Показано, что при увеличении цикла прокатки на 25% нагрузки на прокатный стан возрастают примерно на 5%. При этом достигается увеличение прочностных свойств проката: временного сопротивления на 9%, условного предела текучести на 22% при незначительном уменьшении относительного удлинения.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621.771.23:658.562:65.011.56:681.1.5.03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обоснование и создание систем автоматизации управления качеством продукции листопрокатных цехов предприятий черной металлургии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04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Сообщение 12. </w:t>
      </w:r>
      <w:r w:rsidRPr="00557D49">
        <w:rPr>
          <w:rFonts w:ascii="Times New Roman" w:eastAsia="Times New Roman" w:hAnsi="Times New Roman" w:cs="Times New Roman"/>
          <w:b/>
          <w:sz w:val="24"/>
          <w:szCs w:val="24"/>
        </w:rPr>
        <w:t>Подсистема анализа технико-экономических показателей работы листопрокатного цеха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А. И. Божков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39-43: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10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калькуляция себестоимости продукции листопрокатного цеха. Приведено функциональное описание и назначение подсистемы анализа технико-экономических показателей. Показана зависимость формирования основных статей расхода калькуляции от технологических факторов производства тонколистового проката.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621.771.09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промышленного производства толстолистового проката для электросварных труб в условиях АО "Уральская Сталь" и оценка возможности производства листового проката высоких классов прочности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С. П. Зубков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44-48: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В условиях стана 2800 разработана комплексная технология производства стали класса прочности Х70 (К60). При этом использовали технологию термомеханической прокатки с последующим ускоренным охлаждением для получения микроструктуры, обеспечивающей требуемые механические свойства проката.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2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Орлов Д.А.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621.774.352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sz w:val="24"/>
          <w:szCs w:val="24"/>
        </w:rPr>
        <w:t>Освоение новой технологии прокатки муфтовых заготовок диаметром 270 мм на ТПА 70-270 ООО "Выксунский металлургический завод"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Д. А. Орлов, Б. А. Романцев,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А. В. Гончарук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26-29: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Предложена и апробирована технология получения горячекатаных полых труб для муфтовых заготовок на станах винтовой прокатки. Выявлены основные технологические факторы, оказывающие влияние на энергосиловые параметры процесса прошивки. Разработаны калибровки инструмента и технологические режимы прокатки.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621.771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качества горячекатаного сортового арматурного проката из низко- и среднеуглеродистых марок стали за счет выбора оптимальных термомеханических режимов обработки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С. И. Платов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21-25: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18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анализа известных математических моделей, описывающих температурно-деформационные режимы прокатки и охлаждения. Эти режимы позволяют формировать оптимальное структурное состояние и получать необходимый комплекс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механических свойств готовой продукции. В ходе проведенных исследований была разработана математическая модель температурно-скоростного режима горячей прокатки катанки, при использовании которой произведен расчет изменения температуры металла в каждой клети прокатного стана с прогнозированием температуры конца прокатки. Это позволяет дать оценку и определить необходимую температуру нагрева, а также скорость прокатки в зависимости от конкретного химического состава стали, диаметра и условий деформации.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621.771.23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Рациональный рельеф поверхности валков при прокатке полос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В. А. Николаев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12-17: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Показано, что при входе полосы в очаг деформации наклон ее к одному из валков вызывает интенсивный износ его поверхности. Выполнены исследования формирования шероховатости полосы при различных типах исходного рельефа поверхности рабочих валков. Замена одного (нижнего) насеченного валка на шлифованный гладкий или с регулярным рельефом поверхности обеспечивает существенное (до 10%) снижение энергозатрат.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2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Соколова О.В.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621.771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sz w:val="24"/>
          <w:szCs w:val="24"/>
        </w:rPr>
        <w:t>Усовершенствование технологии производства горячекатаных листов из сталей повышенной прочности на толстолистовых станах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О. В. Соколова, Н. Е. Мудрилов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18-20: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5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>Представлена конструкция сдвижных рольгангов, увеличивающих длину раскатного поля при контролируемой тер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омеханической прокатке. Приведен анализ влияния конструкции сдвижных рольгангов на производительность прокатной клети.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52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Шопин И.И.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621.771.068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sz w:val="24"/>
          <w:szCs w:val="24"/>
        </w:rPr>
        <w:t>Влияние шероховатости полосы на напряженно-деформированное состояние рулона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/ И. И. Шопин, С. М. Бельский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3-7: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>Рассмотрено решение задачи по определению напряженно-деформированного состояния рулона, представленного набором полых цилиндров конечной длины, с учетом шероховатости полосы. Дан алгоритм определения радиальных и 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нгенциальных напряжений и деформаций для каждого витка горячекатаной полосы, смотанной в рулон с напряжением. Представлен анализ влияния шероховатости на напряженно-деформированное состояние рулона. </w:t>
      </w: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D0275" w:rsidRDefault="00557D49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СВАРКА, </w:t>
      </w:r>
      <w:r w:rsidR="00AC4CC8" w:rsidRPr="008D0275">
        <w:rPr>
          <w:rFonts w:ascii="Times New Roman" w:hAnsi="Times New Roman" w:cs="Times New Roman"/>
          <w:b/>
          <w:sz w:val="24"/>
          <w:szCs w:val="24"/>
        </w:rPr>
        <w:t xml:space="preserve">ПАЙКА, </w:t>
      </w:r>
      <w:r>
        <w:rPr>
          <w:rFonts w:ascii="Times New Roman" w:hAnsi="Times New Roman" w:cs="Times New Roman"/>
          <w:b/>
          <w:sz w:val="24"/>
          <w:szCs w:val="24"/>
        </w:rPr>
        <w:t>РЕЗКА И СКЛЕИВАНИЕ МЕТАЛЛОВ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6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Климов В.С.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621.791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Диагностика контактной точечной сварки с использованием нейронной сети Хемминга: </w:t>
      </w:r>
      <w:r w:rsidRPr="000204AF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2. Моделирование нейронной сети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/ В. С. Климов, А. С. Климов,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А. К. Кудинов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32-35: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статьи (начало в журнале № 10 за 2016 г.). Предложен способ диагностирования контактной точечной сварки, основанный на расчете динамического сопротивления по измеренным вторичному току, углу открытия сварочных тиристоров и длительности их включения в каждом периоде. Качество сварки прогнозировали с использованием нейронной сети Хемминга. </w:t>
      </w: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УДК 620.18:621.791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Механические и технологические свойства сварных соединений, полученных после применения плазменной резки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С. В. Анахов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29-35: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Проведены исследования механических свойств сварных швов, полученных после резки стали 09Г2С механическим способом и плазмотронами различных модификаций. Показано, что показатели ударной вязкости и статического изгиба сварных соединений, полученных после плазменной резки без удаления зон термического влияния, не уступает показателям, достигаемым после механической разделки. Применение нового одноконтурного плазмотрона с улучшенными газодинамическими характеристиками, а также узкоструйного плазмотрона для резки металлов под сварку позволяют получать более качественные сварные швы с высокой производительностью и меньшими энергетическими затратами.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Default="00AC4CC8" w:rsidP="00557D4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621.791.02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сварки литейного сплава ВАЛ16 с деформируемым сплавом 1151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 В. В. Овчинников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// Заготовительные производства в машиностроении.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С. 16-24: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77A0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B877A0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77A0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свойств сварных соединений литейного алюминиевого сплава ВАЛ16 с деформируемым сплавом 1151. Прочность сварного соединения ВАЛ16+1151 составляет 80% прочности основного материала (сплава 1151) при аргонодуговой сварке. Прочность сварных соединений указанных сплавов при сварке трением с перемешиванием повышается до 87...90% от прочности основного металла. Коррозионная стойкость сварных соединений из ВАЛ16 и в сочетании с деформируемым сплавом 1151 при сварке трением пониженная.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Pr="00DF44A5" w:rsidRDefault="00557D49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ТРАНСПОРТНОЕ МАШИНОСТРОЕНИЕ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CC8" w:rsidRPr="0055024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Анисимов В.П.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sz w:val="24"/>
          <w:szCs w:val="24"/>
        </w:rPr>
        <w:t>Электрическая схема тепловоза 2ТЭ116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/ В. П. Анисимов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20-24: ил.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Продолжение (начало в журналах № 8, 9 за 216 г.). </w:t>
      </w:r>
    </w:p>
    <w:p w:rsidR="00AC4CC8" w:rsidRPr="00DF44A5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557D49" w:rsidTr="000C7469">
        <w:tc>
          <w:tcPr>
            <w:tcW w:w="4984" w:type="dxa"/>
          </w:tcPr>
          <w:p w:rsidR="00557D49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Васяйчева В.А.</w:t>
            </w:r>
          </w:p>
        </w:tc>
        <w:tc>
          <w:tcPr>
            <w:tcW w:w="4984" w:type="dxa"/>
          </w:tcPr>
          <w:p w:rsidR="00557D49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338.4</w:t>
            </w:r>
          </w:p>
        </w:tc>
      </w:tr>
    </w:tbl>
    <w:p w:rsidR="00AC4CC8" w:rsidRDefault="00AC4CC8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7DD9">
        <w:rPr>
          <w:rFonts w:ascii="Times New Roman" w:eastAsia="Times New Roman" w:hAnsi="Times New Roman" w:cs="Times New Roman"/>
          <w:b/>
          <w:sz w:val="24"/>
          <w:szCs w:val="24"/>
        </w:rPr>
        <w:t>Анализ деятельности НПК "Уралвагонзавод"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 В. А. Васяйчева, Г. А. Сахабиева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83-87: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>Проанализирована деятельность предприятия железнодорожного машиностроения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НПК "Уралвагонзавод". Сформулированы основные направления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организационно-экономических проблем, сдерживающих повышение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конкурентоспособности предприятия.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CC8" w:rsidRPr="00557D49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7D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Герман Л.А.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Новая схема фильтрокомпенсирующей установки / Л. А. Герман, В. П. Гончаренко,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А. А. Максимова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44-46: ил.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>Специалистами Нижегородского филиала Московского государственного университета путей сообщения (МИИТ) совместно с представителями ООО "НИИЭФА-ЭНЕРГО" предложена новая схема фильтрокомпенсирующей уст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новки (ФКУ), состоящей из двух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секций и комплектующейся функциональными модулями, которые подбираются в зависимости от конкретной задачи. В статье описана новая ФКУ и ее преимущества по сравнению с традиционными устройствами. </w:t>
      </w:r>
    </w:p>
    <w:p w:rsidR="00AC4CC8" w:rsidRPr="00550243" w:rsidRDefault="00AC4CC8" w:rsidP="00AC4CC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4CC8" w:rsidRPr="0055024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Головаш А.Н.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sz w:val="24"/>
          <w:szCs w:val="24"/>
        </w:rPr>
        <w:t>Комплексная система управления надежностью локомотива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/ А. Н. Головаш,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Н. Б. Куршакова, П. Н. Рубежанский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10-11: ил.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С целью выполнения требований содержания, эксплуатации, безопасности движения железнодорожного подвижного состава авторами создана "Комплексная система управления надежностью (техническим состоянием) локомотивов" (КСУНЛ). Приведена ее структура.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Ермишкин И.А.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sz w:val="24"/>
          <w:szCs w:val="24"/>
        </w:rPr>
        <w:t>Особенности цепей управления тяговым режимом электровоза ЧС7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И. А. Ермишкин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16-18: ил.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>Продолжение статьи (начало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журналах № 6-9 за 2016 г.). Описаны особенности цепей управления пневматическим приводом ПБК 330. (Продолжение следует).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FD623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Кабанцев, А.А.</w:t>
      </w: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sz w:val="24"/>
          <w:szCs w:val="24"/>
        </w:rPr>
        <w:t>Электрические схемы электровоза 3ЭС5К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/ А. А. Кабанцев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27: ил. на вкл.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FD623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Кузнецов К.В.</w:t>
      </w:r>
    </w:p>
    <w:p w:rsidR="00AC4CC8" w:rsidRDefault="00AC4CC8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sz w:val="24"/>
          <w:szCs w:val="24"/>
        </w:rPr>
        <w:t>Тепловоз ТЭМ14: назначение и конструкция полупроводниковых устройств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К. В. Кузнецов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25-27: ил.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Описаны выпрямитель В-МППД-3,6К-510-3У2 и регулятор напряжения БРН-20У2.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993CC1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Молчанов А.В.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sz w:val="24"/>
          <w:szCs w:val="24"/>
        </w:rPr>
        <w:t>Есть такое место – Лебяжье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А. В. Молчанов, А. А. Егоров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48: ил. ( обл. С. 3).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Недалеко от станции Лебяжье Октябрьской железной дороги находится фондовая площадка "Пионерский парк" Центрального музея железнодорожного транспорта России, на фондовой площадке которого собрана уникальная коллекция исторических локомотивов самых разных эпох.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CC8" w:rsidRPr="0055024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Никифоров Б.Д.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Энергоэффективность локомотивов в зеркале кривой статистики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Б. Д. Никифоров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15.</w:t>
      </w:r>
    </w:p>
    <w:p w:rsidR="00557D49" w:rsidRDefault="00557D49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Статья В.И. Игина "Энергоэффективность локомотивов в зеркале статистики", опубликованная в журнале "Локомотив" № 8, 2016 г., вызвала неоднозначную реакцию специалистов в области локомотивного хозяйства. Представлена точка зрения на этот материал д.т.н., академика РИА Б.Д. Никифорова.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Потанин А.А</w:t>
      </w:r>
      <w:r w:rsidRPr="005502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4CC8" w:rsidRDefault="00AC4CC8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Устройство и работа оборудования электровозов серии ЭП1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А. А. Потанин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28-31: ил.</w:t>
      </w:r>
    </w:p>
    <w:p w:rsidR="00557D49" w:rsidRDefault="00557D49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Продолжение (начало в журналах № 8, 9 за 2016 г.). Дано описание устройства и работы оборудования электровозов серии ЭП1: буксовых узлов, рессорного подвешивания, подвески тяговых двигателей и тяговые передачи, а также связей и соединений рамы кузова с рамами тележек. (Продолжение следует).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FD623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Руднев В.С.</w:t>
      </w:r>
    </w:p>
    <w:p w:rsidR="00AC4CC8" w:rsidRDefault="00AC4CC8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работы основных узлов и агрегатов тепловоза: </w:t>
      </w:r>
      <w:r w:rsidRPr="00FD62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Часть 12. </w:t>
      </w:r>
      <w:r w:rsidRPr="00557D49">
        <w:rPr>
          <w:rFonts w:ascii="Times New Roman" w:eastAsia="Times New Roman" w:hAnsi="Times New Roman" w:cs="Times New Roman"/>
          <w:b/>
          <w:sz w:val="24"/>
          <w:szCs w:val="24"/>
        </w:rPr>
        <w:t>Электрические передачи локомотивов. 12.2. Тяговые электродвигатели тепловозов</w:t>
      </w:r>
      <w:r w:rsidRPr="0055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D49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 В. С. Руднев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34-38: ил.</w:t>
      </w:r>
    </w:p>
    <w:p w:rsidR="00557D49" w:rsidRDefault="00557D49" w:rsidP="00557D4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цикла статей (начало в журналах № 8-12 за 2015 г. и № 1-9 за 2016 г.). Приведена классификация тяговых электродвигателей. Описаны принцип работы, особенности устройства и свойства тяговых двигателей постоянного тока, а также принцип работы, особенности устройства асинхронного электродвигателя переменного тока. Приведено сравнение тепловозных тяговых двигателей постоянного и переменного тока. </w:t>
      </w: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пневматического тормозного оборудования электровоза ЭП20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32-33.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Окончание (начало в журнале № 9 за 2016 г.). Описаны работа вспомогательного тормоза, управление пневматическим стояночным тормозом, взаимодействие электрического и пневматического тормозов, движение электровоза в недействующем состоянии, а также дополнительные функции системы торможения. </w:t>
      </w: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Тепловозы ТЭМ2 и ТГМ4Б с индексом "УГМК" обретают новую жизнь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: С производственно-технической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12-14: ил.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Приведена информация о проводимой на АО "Шадринский автоагрегатный завод" (ШААЗ) модернизации маневровых тепловозов ТЭМ" и ТГМ4Б, которым присваивается индекс "УГМК". Применяемые при этом технологии и комплектующее оборудование были представлены на производственно-технической конференции в г. Шадринск (Курганская область). </w:t>
      </w:r>
    </w:p>
    <w:p w:rsidR="00AC4CC8" w:rsidRPr="00550243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FD6233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Ткаченко С.Е.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233">
        <w:rPr>
          <w:rFonts w:ascii="Times New Roman" w:eastAsia="Times New Roman" w:hAnsi="Times New Roman" w:cs="Times New Roman"/>
          <w:b/>
          <w:sz w:val="24"/>
          <w:szCs w:val="24"/>
        </w:rPr>
        <w:t>Знакомьтесь: электровоз БКГ1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 С. Е. Ткаченко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// Локомотив.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550243">
        <w:rPr>
          <w:rFonts w:ascii="Times New Roman" w:eastAsia="Times New Roman" w:hAnsi="Times New Roman" w:cs="Times New Roman"/>
          <w:sz w:val="24"/>
          <w:szCs w:val="24"/>
        </w:rPr>
        <w:t>С. 40-42: ил.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243">
        <w:rPr>
          <w:rFonts w:ascii="Times New Roman" w:eastAsia="Times New Roman" w:hAnsi="Times New Roman" w:cs="Times New Roman"/>
          <w:sz w:val="24"/>
          <w:szCs w:val="24"/>
        </w:rPr>
        <w:t>Представлен электровоз БКГ1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50243">
        <w:rPr>
          <w:rFonts w:ascii="Times New Roman" w:eastAsia="Times New Roman" w:hAnsi="Times New Roman" w:cs="Times New Roman"/>
          <w:sz w:val="24"/>
          <w:szCs w:val="24"/>
        </w:rPr>
        <w:t xml:space="preserve">двухсекционный грузовой магистральный мощностью 9600 кВт с асинхронными тяговыми двигателями производства Датунского электровозостроительного завода (КНР), созданный совместно на базе китайского электровоза серии HXD2 и французского электровоза "Alstom Prima". Приведены технические характеристики электровоза БКГ1, тягового двигателя 4 FIA 7058A, а также тягового трансформатора BMQ.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CC8" w:rsidRPr="00864EF2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EF2">
        <w:rPr>
          <w:rFonts w:ascii="Times New Roman" w:hAnsi="Times New Roman" w:cs="Times New Roman"/>
          <w:b/>
          <w:sz w:val="24"/>
          <w:szCs w:val="24"/>
        </w:rPr>
        <w:t xml:space="preserve">ЭНЕРГЕТИКА. </w:t>
      </w:r>
      <w:r w:rsidR="00387B4A">
        <w:rPr>
          <w:rFonts w:ascii="Times New Roman" w:hAnsi="Times New Roman" w:cs="Times New Roman"/>
          <w:b/>
          <w:sz w:val="24"/>
          <w:szCs w:val="24"/>
        </w:rPr>
        <w:t>ЭНЕРГЕТИЧЕСКОЕ МАШИНОСТРОЕНИЕ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223219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Болтенко Э.А.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sz w:val="24"/>
          <w:szCs w:val="24"/>
        </w:rPr>
        <w:t>Исследование кризиса теплоотдачи на теплоотдающих поверхностях кольцевых каналов с закруткой и транзитным потоком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Э. А. Болтенко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42-47: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Исследования выполнены на электрообогреваемых кольцевых каналах с одной и (или) двумя теплоотдающими поверхностями. Для организации транзитного потока на выпуклой теплоотдающей поверхности равномерно по ее периметру устанавливались продольные ребра (4 шт.). Закрутка потока осуществлялась с помощью плотно (без зазора) навитого на ребра капилляра. Соотношение между закрученным и транзитным потоками в кольцевом зазоре изменялось путем применения продольных ребер различной высоты. Опыты выполнялись на циркуляционной установке замкнутого типа. Экспериментальные данные получены в широкой области режимных параметров. </w:t>
      </w: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анализ дефектов в узлах приварки коллекторов к корпусам парогенераторов на энергоблоках ВВЭР-1000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Л. С. Ожигов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63-72: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темплеты металла, вырезанные при ремонте сварного соединения № 111 (коллектора с корпусом парогенератора) на энергоблоке с ВВЭР-1000 Южно-Украинской АЭС, а также субстанции шламовых отложений, собранные с внутренних стенок этого соединения. В результате исследований в коррозионных язвах и шламовых отложениях в области сварного соединения № 111 выявлено наличие частиц, обогащенных железом и медью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вб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лизи коррозионных язв в метал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е выявлены микротрещины, которые наряду с обнаруженными эффектами двойникования могут являться следствием напряженного состояния металла под коррозионными язвами. Высказана гипотеза, что язвенная коррозия металла произошла в первый период работы энергоблока в аммиачном водно-химическом режиме (ВХР). При дальнейшей работе в морфолиновом ВХР процессы образования коррозионных язв и зародышевых трещин от них был остановлен.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223219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Глушков Д.О.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sz w:val="24"/>
          <w:szCs w:val="24"/>
        </w:rPr>
        <w:t>Органоводоугольное топливо: проблемы и достижения (обзор)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Д. О. Глушков,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П. А. Стрижак, М. Ю. Чернецкий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31-41: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48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>Рассмотрены результаты исследований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инициирования горения органовод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оугольных топливных композиций (ОВУТ). Выделены основные проблемы, возникающие при изучении этих процессов. Представлены исторические выкладки развития водоугольных композиционных технологий в России и мире. Отмечены преимущества использования ОВУТ в качестве энергетического топлива по сравнению с традиционными водоугольными топливами </w:t>
      </w:r>
      <w:r>
        <w:rPr>
          <w:rFonts w:ascii="Times New Roman" w:eastAsia="Times New Roman" w:hAnsi="Times New Roman" w:cs="Times New Roman"/>
          <w:sz w:val="24"/>
          <w:szCs w:val="24"/>
        </w:rPr>
        <w:t>(ВУТ). Проанализированы факторы,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инерционность и устойчивость процессов зажигания суспензий на основе продуктов угле- и нефтепереработки. Определены перспективные направления развития современных представлений о процессах зажигания ОВУТ. Выделены основные причины, ограничивающие применение ОВУТ в энергетике. Выполнено сравнение характеристик зажигания и горения водоугольных и органоводоугольных суспензионных топлив. Проанализированы проблемы, сдерживающие развитие моделей зажигания и горения ОВУТ. </w:t>
      </w: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223219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Куменко А.И.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21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и интерполяция характеристик опорных подшипников скольжения </w:t>
      </w:r>
      <w:r w:rsidR="0038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3219">
        <w:rPr>
          <w:rFonts w:ascii="Times New Roman" w:eastAsia="Times New Roman" w:hAnsi="Times New Roman" w:cs="Times New Roman"/>
          <w:b/>
          <w:sz w:val="24"/>
          <w:szCs w:val="24"/>
        </w:rPr>
        <w:t>в области возможных перемещений шеек роторов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А. И. Куменко, В. Н. Костюков,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Н. Ю. Кузьминых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23-30: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>Для визуализации физических процессов в опорных система</w:t>
      </w:r>
      <w:r w:rsidR="006F21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турбоагрегатов и диагностики их технического состояния предложена методика предварительного расчета характеристик подшипников скольжения в области возможных перемещений (ОВП) шеек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роторов. Методика интерполяции характеристик масляной пленки подшипников разработана для последующего применения в диагностической системе реального времени КОМПАКС. Использование предложенной методики позволяет на работающем турбоагрегате диагностировать техническое состояние и общую надежность турбоагрегата. Приведены примеры построения ОВП и рассчитаны основные статические характеристики для эллиптических подшипников, типичных для крупных энергетических турбоагрегатов. Для иллюстрации методики интерполяции использован традиционный подход, основанный на двумерном и изотермическом уравнении Рейнольдса и учитывающий подвижность границы сплошности смазки.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2D490B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49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Лаптев А.Г.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90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Математическая модель и расчет эффективности процесса охлаждения воды </w:t>
      </w:r>
      <w:r w:rsidR="0038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D490B">
        <w:rPr>
          <w:rFonts w:ascii="Times New Roman" w:eastAsia="Times New Roman" w:hAnsi="Times New Roman" w:cs="Times New Roman"/>
          <w:b/>
          <w:sz w:val="24"/>
          <w:szCs w:val="24"/>
        </w:rPr>
        <w:t>в пленочной градирне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А. Г. Лаптев, Е. А. Лаптева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48-53: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26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>Рассмотрены различные подходы к моделированию явлений переноса импульса, массы и энергии в насадочных слоях. Представлена математическая модель тепломассопереноса в орошаемо</w:t>
      </w:r>
      <w:r w:rsidR="006F21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насадочном слое при турбулентном движении газа и противоточном ламинарном волновом течении пленки жидкости в блоках оросителей и градирне. Представлены уравнения для расчета средних коэффициентов тепло- и массоотдачи в регулярных и нерегулярных слоях с различными контактными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элементами, а также выражение для вычисления среднего значения коэффициента турбулентного обмена. Даны результаты решения системы уравнений и представлены профили температур воды для различных блоков оросителей в промышленных градирнях. Рассмотрены технические решения по повышению КПД градирни с помощью выравнивания профиля скорости воздуха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входе и создания дополнительной зоны контакта фаз с применением нерегулярных насадок "Инжехим". </w:t>
      </w: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и мероприятия по предупреждению недопустимых эрозионно-коррозионных утонений трубопроводов и оборудования энергоблоков АЭС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 Г. В. Томаров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54-62: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Изложены цели, задачи и основные принципы методологии реализации комплексной программы АО "Концерн Росэнергоатом" по предупреждению недопустимых эрозионно-коррозионных утонений и повышению эксплуатационной эрозионно-коррозионной стойкости трубопроводов и оборудования АЭС (далее Программа). Определена роль и показаны возможности использования отечественных программных средств по оценке и прогнозированию скорости эрозии-коррозии в решении практических задач по своевременному обнаружению недопустимых эрозионно-коррозионных утонений элементов трубопроводов и оборудования II контура энергоблоков АЭС. Даны сведения о структуре, свойствах и функциях программных комплексов поддержки персонала АЭС по мониторингу и планированию эксплуатационного контроля эрозионно-коррозионных утонений элементов трубопроводов и оборудования II контура энергоблоков АЭС, которые созданы и внедрены на некоторых российских АЭС с ВВЭР-1000, ВВЭР-440 и БН-600. Приведены примеры положительной практики на некоторых российских АЭС по использованию программных комплексов поддержки персонала в части своевременного обнаружения элементов трубопроводов II контура с эрозионно-коррозионными утонениями, близкими к недопустимым. </w:t>
      </w:r>
    </w:p>
    <w:p w:rsidR="00AC4CC8" w:rsidRPr="00864EF2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Pr="00864EF2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Ольховский Г.Г.</w:t>
      </w:r>
    </w:p>
    <w:p w:rsidR="00AC4CC8" w:rsidRDefault="00AC4CC8" w:rsidP="00387B4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Новые проекты ПГУ с газификацией угля (обзор)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 Г. Г. Ольховский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3-13: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lastRenderedPageBreak/>
        <w:t>Перспективы использования угля в парогазовых установках (ПГУ), существенно более экономичных, чем паровые энергоблоки, длительное время связывают с предварительной газификацией угля. Благодаря газификации, очистке и сжиганию полученного при этом синтез-газа при повышенном давлении, характерном для газотурбинных циклов, появляется возможность интенсифицировать в них процессы и снизить габариты и массу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Физическое тепло, выделяющееся при газификации, нетрудно использовать в паровом контуре ПГУ. Оборотная сторона этих достоинств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усложнение и удорожание комплекса, влияющие на его конкурентоспособность, которую для энергетических ПГУ с газификацией угля, построенных в 1990-х годах, обеспечить не удавалось. В последние годы на основе полученного на этих ПГУ опыта построено или спроектировано несколько мощных ПГУ следующего поколения, в которых использованы более мощные и экономичные газотурбинные установки (ГТУ) и более совершенные системы газификации и очистки синтез-газа. Расширился круг газифицируемых углей. Для газификации лигнитов в одном из проектов использован транспортный реактор. </w:t>
      </w: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387B4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методов снижения нестабильности циркуляционной воды сопряженной с системами оборотного охлаждения ТЭС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А. А. Чичиров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73-80: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64EF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>Предложены методы снижения нестабильности циркуляционной воды с использованием приемов химической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стабилизации и синхронизации потоков и организации рециклов. Представлены результаты промышленного эксперимента, проведенного на Казанской ТЭС, по реализации метода стабилизационной обработки циркуляционной воды путем организации р</w:t>
      </w:r>
      <w:r>
        <w:rPr>
          <w:rFonts w:ascii="Times New Roman" w:eastAsia="Times New Roman" w:hAnsi="Times New Roman" w:cs="Times New Roman"/>
          <w:sz w:val="24"/>
          <w:szCs w:val="24"/>
        </w:rPr>
        <w:t>ецикла. По результатам эксперимен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та зафиксировано достоверное снижение скорости образования отложений на элементах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в конденсаторах турбин, башенной градирне. 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стабилизации и синхронизации потоков и организации рециклов повышается качество осветленной воды для подпитки тепло</w:t>
      </w:r>
      <w:r>
        <w:rPr>
          <w:rFonts w:ascii="Times New Roman" w:eastAsia="Times New Roman" w:hAnsi="Times New Roman" w:cs="Times New Roman"/>
          <w:sz w:val="24"/>
          <w:szCs w:val="24"/>
        </w:rPr>
        <w:t>сети, уменьшается коррозия желез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о- и медьсодержащих конструкционных материалов. На работающих конденсаторах турбин отмечено закономерное снижение температурного напора.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работы газотурбинных установок в России в меняющихся климатических условиях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 / В. В. Клименко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// Теплоэнергетика.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С. 14-22: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>Библиогр.: 35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Проанализировано влияние ожидаемых изменений климата на эффективность работы газотурбинных установок (ГТУ) в составе тепловой энергетики и газотранспортной отрасли России. На основе авторской модели выполнены прогнозные оценки изменения региональных среднегодовых температур воздуха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4EF2">
        <w:rPr>
          <w:rFonts w:ascii="Times New Roman" w:eastAsia="Times New Roman" w:hAnsi="Times New Roman" w:cs="Times New Roman"/>
          <w:sz w:val="24"/>
          <w:szCs w:val="24"/>
        </w:rPr>
        <w:t xml:space="preserve">о территории страны. В результате расчетов с использованием эксплуатационных зависимостей эффективности ГТУ от температуры наружного воздуха показано, что из-за климатических изменений заметно снизится эффективность работы газотурбинного оборудования практически во всех регионах России. На основе доступных статистических данных проведены оценки установленной мощности газотурбинных электростанций (в том числе парогазовых установок) и газотурбинного привода в системе транспорта газа. Рассмотрено три сценария развития газотурбинной мощности в электроэнергетике страны, различающихся темпами ввода новых мощностей. Выполнены интегральные оценки увеличения потребления газа в газотранспортной системе и электроэнергетике России в результате климатических изменений к 2030 и 2050 гг.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115" w:rsidRDefault="0041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4CC8" w:rsidRPr="008D0275" w:rsidRDefault="00AC4CC8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275">
        <w:rPr>
          <w:rFonts w:ascii="Times New Roman" w:hAnsi="Times New Roman" w:cs="Times New Roman"/>
          <w:b/>
          <w:sz w:val="24"/>
          <w:szCs w:val="24"/>
        </w:rPr>
        <w:lastRenderedPageBreak/>
        <w:t>ЭКОНОМИК</w:t>
      </w:r>
      <w:r w:rsidR="00387B4A">
        <w:rPr>
          <w:rFonts w:ascii="Times New Roman" w:hAnsi="Times New Roman" w:cs="Times New Roman"/>
          <w:b/>
          <w:sz w:val="24"/>
          <w:szCs w:val="24"/>
        </w:rPr>
        <w:t>А И ОРГАНИЗАЦИЯ ПРОИЗВОДСТВА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87B4A" w:rsidTr="000C7469">
        <w:tc>
          <w:tcPr>
            <w:tcW w:w="4984" w:type="dxa"/>
          </w:tcPr>
          <w:p w:rsidR="00387B4A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D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Васяйчева В.А.</w:t>
            </w:r>
          </w:p>
        </w:tc>
        <w:tc>
          <w:tcPr>
            <w:tcW w:w="4984" w:type="dxa"/>
          </w:tcPr>
          <w:p w:rsidR="00387B4A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338.4</w:t>
            </w:r>
          </w:p>
        </w:tc>
      </w:tr>
    </w:tbl>
    <w:p w:rsidR="00AC4CC8" w:rsidRDefault="00AC4CC8" w:rsidP="00387B4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7DD9">
        <w:rPr>
          <w:rFonts w:ascii="Times New Roman" w:eastAsia="Times New Roman" w:hAnsi="Times New Roman" w:cs="Times New Roman"/>
          <w:b/>
          <w:sz w:val="24"/>
          <w:szCs w:val="24"/>
        </w:rPr>
        <w:t>Анализ деятельности НПК "Уралвагонзавод"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 В. А. Васяйчева, Г. А. Сахабиева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// Вестник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С. 83-87: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8E566A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566A">
        <w:rPr>
          <w:rFonts w:ascii="Times New Roman" w:eastAsia="Times New Roman" w:hAnsi="Times New Roman" w:cs="Times New Roman"/>
          <w:sz w:val="24"/>
          <w:szCs w:val="24"/>
        </w:rPr>
        <w:t>Проанализирована деятельность предприятия железнодорожного машиностроения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>НПК "Уралвагонзавод". Сформулированы основные направления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E56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организационно-экономических проблем, сдерживающих повышение конкурентоспособности предприятия.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87B4A" w:rsidTr="000C7469">
        <w:tc>
          <w:tcPr>
            <w:tcW w:w="4984" w:type="dxa"/>
          </w:tcPr>
          <w:p w:rsidR="00387B4A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Галкин В.И.</w:t>
            </w:r>
          </w:p>
        </w:tc>
        <w:tc>
          <w:tcPr>
            <w:tcW w:w="4984" w:type="dxa"/>
          </w:tcPr>
          <w:p w:rsidR="00387B4A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УДК 658.5.012.1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39F7">
        <w:rPr>
          <w:rFonts w:ascii="Times New Roman" w:eastAsia="Times New Roman" w:hAnsi="Times New Roman" w:cs="Times New Roman"/>
          <w:b/>
          <w:sz w:val="24"/>
          <w:szCs w:val="24"/>
        </w:rPr>
        <w:t>Построение имитационных многоуровневых моделей сложных производственных процессов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 / В. И. Галкин, С. М. Кузина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53-58: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методика оптимизации количества рабочих мест на предприятии, основанная на использовании принципа системы массового обслуживания с помощью имитационного моделирования. Имитационное моделирование позволяет визуализировать производственные процессы и по реальным условиям оптимизировать работу сложных производственных процессов. Проведен эксперимент в среде имитационного моделирования с использованием целевой функции определения оптимального числа оборудования при варьировании объемов производства. Полученные результаты обработаны по методике планирования четырехфакторного эксперимента, результатом которого является уравнение в виде полинома от факторов количества оборудования и объема производства.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87B4A" w:rsidTr="000C7469">
        <w:tc>
          <w:tcPr>
            <w:tcW w:w="4984" w:type="dxa"/>
          </w:tcPr>
          <w:p w:rsidR="00387B4A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Молчанский А.В.</w:t>
            </w:r>
          </w:p>
        </w:tc>
        <w:tc>
          <w:tcPr>
            <w:tcW w:w="4984" w:type="dxa"/>
          </w:tcPr>
          <w:p w:rsidR="00387B4A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338.2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39F7">
        <w:rPr>
          <w:rFonts w:ascii="Times New Roman" w:eastAsia="Times New Roman" w:hAnsi="Times New Roman" w:cs="Times New Roman"/>
          <w:b/>
          <w:sz w:val="24"/>
          <w:szCs w:val="24"/>
        </w:rPr>
        <w:t>Методика сбора информации для создания информационной системы поддержки принятия решений руководителем малого и среднего звена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 / А. В. Молчанский,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Ж. А. Барабаш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63-66: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6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бизнес-процессы в производственных структурах. В результате исследований разработана методика по сбору информации о бизнес-процессах для проектирования информационной системы поддержки принятия решений. Методика построена на основе: анализа способов получения информации от сотрудников производственной структуры; модели сбора информации; приемов сбора информации о бизнес-процессах для проектирования информационной системы поддержки принятия решений.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4CC8" w:rsidRPr="00A21370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Моргунов Ю.А.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1370">
        <w:rPr>
          <w:rFonts w:ascii="Times New Roman" w:eastAsia="Times New Roman" w:hAnsi="Times New Roman" w:cs="Times New Roman"/>
          <w:b/>
          <w:sz w:val="24"/>
          <w:szCs w:val="24"/>
        </w:rPr>
        <w:t>Аддитивные технологии: освоение и внедрение в производство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 / Ю. А. Моргунов, Б. П. Саушкин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№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С. 26-31: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>Библиогр.: 15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E56F4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F42">
        <w:rPr>
          <w:rFonts w:ascii="Times New Roman" w:eastAsia="Times New Roman" w:hAnsi="Times New Roman" w:cs="Times New Roman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t>рс на опережающее развитие адди</w:t>
      </w:r>
      <w:r w:rsidRPr="00E56F42">
        <w:rPr>
          <w:rFonts w:ascii="Times New Roman" w:eastAsia="Times New Roman" w:hAnsi="Times New Roman" w:cs="Times New Roman"/>
          <w:sz w:val="24"/>
          <w:szCs w:val="24"/>
        </w:rPr>
        <w:t xml:space="preserve">тивных технологий определяет актуальность тщательного технико-экономического анализа рентабельности их внедрения в конкретное производство. Описаны экономические проблемы внедрения аддитивных технологий; организационно-технический аспект и основные направления развития. 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115" w:rsidRDefault="004151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4CC8" w:rsidRDefault="00AC4CC8" w:rsidP="00387B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УДК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621.771.23:658.562:65.011.56:681.1.5.03</w:t>
      </w:r>
    </w:p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обоснование и создание систем автоматизации управления качеством продукции листопрокатных цехов предприятий черной металлургии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2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Сообщение 12. </w:t>
      </w:r>
      <w:r w:rsidRPr="00387B4A">
        <w:rPr>
          <w:rFonts w:ascii="Times New Roman" w:eastAsia="Times New Roman" w:hAnsi="Times New Roman" w:cs="Times New Roman"/>
          <w:b/>
          <w:sz w:val="24"/>
          <w:szCs w:val="24"/>
        </w:rPr>
        <w:t>Подсистема анализа технико-экономических показателей работы листопрокатного цеха</w:t>
      </w:r>
      <w:r w:rsidRPr="00387B4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 А. И. Божков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№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С. 39-43: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Библиогр.: </w:t>
      </w:r>
      <w:r w:rsidR="00387B4A">
        <w:rPr>
          <w:rFonts w:ascii="Times New Roman" w:eastAsia="Times New Roman" w:hAnsi="Times New Roman" w:cs="Times New Roman"/>
          <w:sz w:val="24"/>
          <w:szCs w:val="24"/>
        </w:rPr>
        <w:br/>
      </w:r>
      <w:r w:rsidRPr="005A5212">
        <w:rPr>
          <w:rFonts w:ascii="Times New Roman" w:eastAsia="Times New Roman" w:hAnsi="Times New Roman" w:cs="Times New Roman"/>
          <w:sz w:val="24"/>
          <w:szCs w:val="24"/>
        </w:rPr>
        <w:t>10 назв.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5A5212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521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калькуляция себестоимости продукции листопрокатного цеха. Приведено функциональное описание и назначение подсистемы анализа технико-экономических показателей. Показана зависимость формирования основных статей расхода калькуляции от технологических факторов производства тонколистового проката.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Default="00387B4A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ВЫСТАВКИ. КОНФЕРЕНЦИИ. </w:t>
      </w:r>
      <w:r w:rsidR="00AC4CC8" w:rsidRPr="008D0275">
        <w:rPr>
          <w:rFonts w:ascii="Times New Roman" w:hAnsi="Times New Roman" w:cs="Times New Roman"/>
          <w:b/>
          <w:sz w:val="24"/>
          <w:szCs w:val="24"/>
        </w:rPr>
        <w:t>ФОРУМЫ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87B4A" w:rsidTr="000C7469">
        <w:tc>
          <w:tcPr>
            <w:tcW w:w="4984" w:type="dxa"/>
          </w:tcPr>
          <w:p w:rsidR="00387B4A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02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Суслов Ан.А.</w:t>
            </w:r>
          </w:p>
        </w:tc>
        <w:tc>
          <w:tcPr>
            <w:tcW w:w="4984" w:type="dxa"/>
          </w:tcPr>
          <w:p w:rsidR="00387B4A" w:rsidRDefault="00C50A17" w:rsidP="000C74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0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621.061.4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643">
        <w:rPr>
          <w:rFonts w:ascii="Times New Roman" w:eastAsia="Times New Roman" w:hAnsi="Times New Roman" w:cs="Times New Roman"/>
          <w:b/>
          <w:sz w:val="24"/>
          <w:szCs w:val="24"/>
        </w:rPr>
        <w:t xml:space="preserve">3-я Международная специализированная выставка машинного зрения "Vision Russia Pavilion &amp; Conference-2016"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 Суслов Ан.А.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// Технология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5836">
        <w:rPr>
          <w:rFonts w:ascii="Times New Roman" w:eastAsia="Times New Roman" w:hAnsi="Times New Roman" w:cs="Times New Roman"/>
          <w:sz w:val="24"/>
          <w:szCs w:val="24"/>
        </w:rPr>
        <w:t>С. 77-79: ил.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195836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36">
        <w:rPr>
          <w:rFonts w:ascii="Times New Roman" w:eastAsia="Times New Roman" w:hAnsi="Times New Roman" w:cs="Times New Roman"/>
          <w:sz w:val="24"/>
          <w:szCs w:val="24"/>
        </w:rPr>
        <w:t xml:space="preserve">Приведено краткое сообщение о работе прошедшей с 8 по 9 июня 2016 г. в ЦВК "Экспоцентр" 3-й Международной специализированной выставке машинного зрения "Vision Russia Pavilion &amp; Conference-2016". Кратко описаны наиболее интересные инновационные разработки. </w:t>
      </w:r>
    </w:p>
    <w:p w:rsidR="00AC4CC8" w:rsidRDefault="00AC4CC8" w:rsidP="00AC4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CC8" w:rsidRPr="006C70E1" w:rsidRDefault="00387B4A" w:rsidP="00AC4C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AC4CC8" w:rsidRDefault="00AC4CC8" w:rsidP="00AC4CC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387B4A" w:rsidTr="000C7469">
        <w:tc>
          <w:tcPr>
            <w:tcW w:w="4984" w:type="dxa"/>
          </w:tcPr>
          <w:p w:rsidR="00387B4A" w:rsidRDefault="00C50A17" w:rsidP="000C746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Стебунов С.А.</w:t>
            </w:r>
          </w:p>
        </w:tc>
        <w:tc>
          <w:tcPr>
            <w:tcW w:w="4984" w:type="dxa"/>
          </w:tcPr>
          <w:p w:rsidR="00387B4A" w:rsidRDefault="00C50A17" w:rsidP="00C50A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УДК 06.091.5</w:t>
            </w:r>
          </w:p>
        </w:tc>
      </w:tr>
    </w:tbl>
    <w:p w:rsidR="00AC4CC8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25 лет программе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b/>
          <w:sz w:val="24"/>
          <w:szCs w:val="24"/>
        </w:rPr>
        <w:t>моделирования процессов обработки металлов давлением QForm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 / С. А. Стебунов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// Кузнечно-штамповочное производство. Обработка материалов давлением.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№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C70E1">
        <w:rPr>
          <w:rFonts w:ascii="Times New Roman" w:eastAsia="Times New Roman" w:hAnsi="Times New Roman" w:cs="Times New Roman"/>
          <w:sz w:val="24"/>
          <w:szCs w:val="24"/>
        </w:rPr>
        <w:t>С. 3-4.</w:t>
      </w:r>
    </w:p>
    <w:p w:rsidR="00387B4A" w:rsidRDefault="00387B4A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4CC8" w:rsidRPr="006C70E1" w:rsidRDefault="00AC4CC8" w:rsidP="00AC4CC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sz w:val="24"/>
          <w:szCs w:val="24"/>
        </w:rPr>
        <w:t xml:space="preserve">Изложены основные этапы становления и развития компании ООО "КванторФорм". Отмечены наиболее примечательные этапы и вклад в развитие металлургической и машиностроительной промышленностей. </w:t>
      </w:r>
    </w:p>
    <w:p w:rsidR="00AC4CC8" w:rsidRDefault="00AC4CC8" w:rsidP="00AC4CC8">
      <w:pPr>
        <w:rPr>
          <w:rFonts w:ascii="Times New Roman" w:hAnsi="Times New Roman" w:cs="Times New Roman"/>
          <w:sz w:val="24"/>
          <w:szCs w:val="24"/>
        </w:rPr>
      </w:pPr>
    </w:p>
    <w:sectPr w:rsidR="00AC4CC8" w:rsidSect="00F57253">
      <w:footerReference w:type="default" r:id="rId11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2C" w:rsidRDefault="0064782C" w:rsidP="00A1782E">
      <w:r>
        <w:separator/>
      </w:r>
    </w:p>
  </w:endnote>
  <w:endnote w:type="continuationSeparator" w:id="1">
    <w:p w:rsidR="0064782C" w:rsidRDefault="0064782C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7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4CC8" w:rsidRDefault="00EE367D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AC4CC8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6F2130">
          <w:rPr>
            <w:rFonts w:ascii="Times New Roman" w:hAnsi="Times New Roman" w:cs="Times New Roman"/>
            <w:noProof/>
          </w:rPr>
          <w:t>18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AC4CC8" w:rsidRDefault="00AC4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2C" w:rsidRDefault="0064782C" w:rsidP="00A1782E">
      <w:r>
        <w:separator/>
      </w:r>
    </w:p>
  </w:footnote>
  <w:footnote w:type="continuationSeparator" w:id="1">
    <w:p w:rsidR="0064782C" w:rsidRDefault="0064782C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29BC"/>
    <w:rsid w:val="000266F9"/>
    <w:rsid w:val="00032D12"/>
    <w:rsid w:val="0004705E"/>
    <w:rsid w:val="000813DA"/>
    <w:rsid w:val="00081421"/>
    <w:rsid w:val="000B36D0"/>
    <w:rsid w:val="000D2732"/>
    <w:rsid w:val="00104C60"/>
    <w:rsid w:val="00112B93"/>
    <w:rsid w:val="00130A54"/>
    <w:rsid w:val="001367C7"/>
    <w:rsid w:val="00160071"/>
    <w:rsid w:val="00171C18"/>
    <w:rsid w:val="00176161"/>
    <w:rsid w:val="001A7E7F"/>
    <w:rsid w:val="001B0AEE"/>
    <w:rsid w:val="001B4DD6"/>
    <w:rsid w:val="001C0FED"/>
    <w:rsid w:val="001D6C68"/>
    <w:rsid w:val="00202EFD"/>
    <w:rsid w:val="002074A2"/>
    <w:rsid w:val="00231D1F"/>
    <w:rsid w:val="00243117"/>
    <w:rsid w:val="00252609"/>
    <w:rsid w:val="00272ED7"/>
    <w:rsid w:val="002A0388"/>
    <w:rsid w:val="002D6EEC"/>
    <w:rsid w:val="002F3B9A"/>
    <w:rsid w:val="002F487C"/>
    <w:rsid w:val="002F686E"/>
    <w:rsid w:val="0031431E"/>
    <w:rsid w:val="00363D09"/>
    <w:rsid w:val="00371A6D"/>
    <w:rsid w:val="00387B4A"/>
    <w:rsid w:val="003B3742"/>
    <w:rsid w:val="003C7EEE"/>
    <w:rsid w:val="003D0275"/>
    <w:rsid w:val="003E1450"/>
    <w:rsid w:val="003E4B59"/>
    <w:rsid w:val="003F25B9"/>
    <w:rsid w:val="003F2933"/>
    <w:rsid w:val="004016B0"/>
    <w:rsid w:val="00415115"/>
    <w:rsid w:val="0041682D"/>
    <w:rsid w:val="004373BC"/>
    <w:rsid w:val="00445F52"/>
    <w:rsid w:val="00494A0B"/>
    <w:rsid w:val="00495C72"/>
    <w:rsid w:val="004D1CA9"/>
    <w:rsid w:val="004D76CC"/>
    <w:rsid w:val="004D7EEE"/>
    <w:rsid w:val="00501BEA"/>
    <w:rsid w:val="00531FD1"/>
    <w:rsid w:val="00540ED8"/>
    <w:rsid w:val="00547501"/>
    <w:rsid w:val="0055458B"/>
    <w:rsid w:val="005547B5"/>
    <w:rsid w:val="00557D49"/>
    <w:rsid w:val="005822A3"/>
    <w:rsid w:val="00582D10"/>
    <w:rsid w:val="005B18EA"/>
    <w:rsid w:val="005C54EF"/>
    <w:rsid w:val="005D1AA4"/>
    <w:rsid w:val="00602D15"/>
    <w:rsid w:val="0060405F"/>
    <w:rsid w:val="0061729B"/>
    <w:rsid w:val="00626818"/>
    <w:rsid w:val="00646304"/>
    <w:rsid w:val="0064782C"/>
    <w:rsid w:val="0066071A"/>
    <w:rsid w:val="00677605"/>
    <w:rsid w:val="00680B66"/>
    <w:rsid w:val="006830A0"/>
    <w:rsid w:val="006935B5"/>
    <w:rsid w:val="006A2770"/>
    <w:rsid w:val="006D481C"/>
    <w:rsid w:val="006F2130"/>
    <w:rsid w:val="00702B23"/>
    <w:rsid w:val="00706257"/>
    <w:rsid w:val="007100EA"/>
    <w:rsid w:val="00712471"/>
    <w:rsid w:val="007317F2"/>
    <w:rsid w:val="007422C3"/>
    <w:rsid w:val="00762FDE"/>
    <w:rsid w:val="0076570B"/>
    <w:rsid w:val="00774E43"/>
    <w:rsid w:val="00794281"/>
    <w:rsid w:val="007A11E4"/>
    <w:rsid w:val="007D13CF"/>
    <w:rsid w:val="007D7E0D"/>
    <w:rsid w:val="007F466A"/>
    <w:rsid w:val="00836969"/>
    <w:rsid w:val="0084022D"/>
    <w:rsid w:val="00853778"/>
    <w:rsid w:val="00871892"/>
    <w:rsid w:val="008B149E"/>
    <w:rsid w:val="008C30E0"/>
    <w:rsid w:val="008C4A97"/>
    <w:rsid w:val="008C5DF5"/>
    <w:rsid w:val="008D56B1"/>
    <w:rsid w:val="008E10C5"/>
    <w:rsid w:val="008F761F"/>
    <w:rsid w:val="009270C5"/>
    <w:rsid w:val="00963FAD"/>
    <w:rsid w:val="00972D4B"/>
    <w:rsid w:val="0097622F"/>
    <w:rsid w:val="00997E1A"/>
    <w:rsid w:val="009B110F"/>
    <w:rsid w:val="009B159B"/>
    <w:rsid w:val="009B263F"/>
    <w:rsid w:val="009F081E"/>
    <w:rsid w:val="00A10107"/>
    <w:rsid w:val="00A11EF9"/>
    <w:rsid w:val="00A13BF3"/>
    <w:rsid w:val="00A1782E"/>
    <w:rsid w:val="00A24588"/>
    <w:rsid w:val="00A610A0"/>
    <w:rsid w:val="00A72730"/>
    <w:rsid w:val="00A75711"/>
    <w:rsid w:val="00AA2FEF"/>
    <w:rsid w:val="00AC4CC8"/>
    <w:rsid w:val="00AD4B33"/>
    <w:rsid w:val="00AE1C35"/>
    <w:rsid w:val="00AE40FB"/>
    <w:rsid w:val="00AE5360"/>
    <w:rsid w:val="00AE786F"/>
    <w:rsid w:val="00B6004D"/>
    <w:rsid w:val="00B60D08"/>
    <w:rsid w:val="00B81166"/>
    <w:rsid w:val="00B91B76"/>
    <w:rsid w:val="00BA67BA"/>
    <w:rsid w:val="00C12EF8"/>
    <w:rsid w:val="00C24192"/>
    <w:rsid w:val="00C25479"/>
    <w:rsid w:val="00C30A56"/>
    <w:rsid w:val="00C326EF"/>
    <w:rsid w:val="00C42C47"/>
    <w:rsid w:val="00C42D0A"/>
    <w:rsid w:val="00C50A17"/>
    <w:rsid w:val="00C53242"/>
    <w:rsid w:val="00C55E30"/>
    <w:rsid w:val="00C6484E"/>
    <w:rsid w:val="00C64AC8"/>
    <w:rsid w:val="00C70A32"/>
    <w:rsid w:val="00C7281B"/>
    <w:rsid w:val="00CC7ADF"/>
    <w:rsid w:val="00CD20E2"/>
    <w:rsid w:val="00CD402F"/>
    <w:rsid w:val="00CF2D2E"/>
    <w:rsid w:val="00CF35C3"/>
    <w:rsid w:val="00CF4980"/>
    <w:rsid w:val="00D02028"/>
    <w:rsid w:val="00D307F7"/>
    <w:rsid w:val="00D6558A"/>
    <w:rsid w:val="00D85ACD"/>
    <w:rsid w:val="00D95F4C"/>
    <w:rsid w:val="00DB64F5"/>
    <w:rsid w:val="00DE48C1"/>
    <w:rsid w:val="00DF0144"/>
    <w:rsid w:val="00DF34C9"/>
    <w:rsid w:val="00E46E87"/>
    <w:rsid w:val="00E62C06"/>
    <w:rsid w:val="00E648F7"/>
    <w:rsid w:val="00E70BA6"/>
    <w:rsid w:val="00EB752E"/>
    <w:rsid w:val="00EC0526"/>
    <w:rsid w:val="00EE367D"/>
    <w:rsid w:val="00EE3B78"/>
    <w:rsid w:val="00EF25C0"/>
    <w:rsid w:val="00F05ACA"/>
    <w:rsid w:val="00F13B16"/>
    <w:rsid w:val="00F16EBC"/>
    <w:rsid w:val="00F216B1"/>
    <w:rsid w:val="00F24465"/>
    <w:rsid w:val="00F37538"/>
    <w:rsid w:val="00F41F15"/>
    <w:rsid w:val="00F54434"/>
    <w:rsid w:val="00F5620E"/>
    <w:rsid w:val="00F57253"/>
    <w:rsid w:val="00F96AB5"/>
    <w:rsid w:val="00F978EC"/>
    <w:rsid w:val="00FA5BC7"/>
    <w:rsid w:val="00FB05A3"/>
    <w:rsid w:val="00FC71AB"/>
    <w:rsid w:val="00FD32DC"/>
    <w:rsid w:val="00FE0A74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nt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DCE9-D6A9-461A-A62B-6B4594F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7893</Words>
  <Characters>44995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zz</cp:lastModifiedBy>
  <cp:revision>10</cp:revision>
  <cp:lastPrinted>2016-10-04T08:12:00Z</cp:lastPrinted>
  <dcterms:created xsi:type="dcterms:W3CDTF">2016-12-26T10:42:00Z</dcterms:created>
  <dcterms:modified xsi:type="dcterms:W3CDTF">2017-02-20T06:36:00Z</dcterms:modified>
</cp:coreProperties>
</file>