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4612A6">
        <w:tc>
          <w:tcPr>
            <w:tcW w:w="1644" w:type="pct"/>
            <w:vMerge w:val="restart"/>
          </w:tcPr>
          <w:p w:rsidR="001D6C68" w:rsidRPr="0081307E" w:rsidRDefault="00827BB7" w:rsidP="0099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B8B"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2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C6443F" w:rsidP="009978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едеральное бюджетное учреждение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4612A6">
        <w:tc>
          <w:tcPr>
            <w:tcW w:w="1644" w:type="pct"/>
            <w:vMerge/>
          </w:tcPr>
          <w:p w:rsidR="001D6C68" w:rsidRPr="0081307E" w:rsidRDefault="001D6C68" w:rsidP="0099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4E284F" w:rsidRDefault="001D6C68" w:rsidP="0099783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r w:rsidRP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</w:t>
            </w:r>
            <w:r w:rsid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1D6C68" w:rsidRPr="0081307E" w:rsidRDefault="00B31224" w:rsidP="00997831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7A4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5F197B">
        <w:rPr>
          <w:rFonts w:ascii="Times New Roman" w:hAnsi="Times New Roman" w:cs="Times New Roman"/>
          <w:b/>
          <w:sz w:val="52"/>
          <w:szCs w:val="52"/>
        </w:rPr>
        <w:t>2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>за период</w:t>
      </w:r>
      <w:r w:rsidR="003627A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F197B">
        <w:rPr>
          <w:rFonts w:ascii="Times New Roman" w:hAnsi="Times New Roman" w:cs="Times New Roman"/>
          <w:b/>
          <w:sz w:val="52"/>
          <w:szCs w:val="52"/>
        </w:rPr>
        <w:t>15</w:t>
      </w:r>
      <w:r w:rsidR="003627A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062DA">
        <w:rPr>
          <w:rFonts w:ascii="Times New Roman" w:hAnsi="Times New Roman" w:cs="Times New Roman"/>
          <w:b/>
          <w:sz w:val="52"/>
          <w:szCs w:val="52"/>
        </w:rPr>
        <w:t xml:space="preserve">– </w:t>
      </w:r>
      <w:r w:rsidR="005F197B">
        <w:rPr>
          <w:rFonts w:ascii="Times New Roman" w:hAnsi="Times New Roman" w:cs="Times New Roman"/>
          <w:b/>
          <w:sz w:val="52"/>
          <w:szCs w:val="52"/>
        </w:rPr>
        <w:t>19</w:t>
      </w:r>
      <w:r w:rsidR="00EC30C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504A">
        <w:rPr>
          <w:rFonts w:ascii="Times New Roman" w:hAnsi="Times New Roman" w:cs="Times New Roman"/>
          <w:b/>
          <w:sz w:val="52"/>
          <w:szCs w:val="52"/>
        </w:rPr>
        <w:t>января</w:t>
      </w:r>
    </w:p>
    <w:p w:rsidR="00A13BF3" w:rsidRDefault="0060405F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95F4C" w:rsidRPr="00D95F4C">
        <w:rPr>
          <w:rFonts w:ascii="Times New Roman" w:hAnsi="Times New Roman" w:cs="Times New Roman"/>
          <w:b/>
          <w:sz w:val="52"/>
          <w:szCs w:val="52"/>
        </w:rPr>
        <w:t>201</w:t>
      </w:r>
      <w:r w:rsidR="006B504A">
        <w:rPr>
          <w:rFonts w:ascii="Times New Roman" w:hAnsi="Times New Roman" w:cs="Times New Roman"/>
          <w:b/>
          <w:sz w:val="52"/>
          <w:szCs w:val="52"/>
        </w:rPr>
        <w:t>8</w:t>
      </w:r>
      <w:r w:rsidR="00D95F4C" w:rsidRPr="00D95F4C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D2CA7" w:rsidRDefault="00DD2CA7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</w:p>
    <w:p w:rsidR="00DD2CA7" w:rsidRDefault="00DD2CA7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6B504A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2018</w:t>
      </w:r>
      <w:r w:rsidR="00D95F4C">
        <w:rPr>
          <w:rFonts w:eastAsia="Times New Roman"/>
          <w:sz w:val="28"/>
        </w:rPr>
        <w:br w:type="page"/>
      </w:r>
    </w:p>
    <w:p w:rsidR="005F4CD4" w:rsidRDefault="005F4CD4" w:rsidP="00FC49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FC4997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 Л А В Л Е Н И Е</w:t>
      </w:r>
    </w:p>
    <w:p w:rsidR="00AB1B86" w:rsidRDefault="00AB1B86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0AEB" w:rsidRDefault="00B40AEB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197B" w:rsidRDefault="005F197B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Двигателестроение....................................................................................3</w:t>
      </w:r>
    </w:p>
    <w:p w:rsidR="00060300" w:rsidRDefault="00060300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машин............................................................</w:t>
      </w:r>
      <w:r w:rsidR="002520B9">
        <w:rPr>
          <w:rFonts w:ascii="Times New Roman" w:hAnsi="Times New Roman" w:cs="Times New Roman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197B" w:rsidRDefault="005F197B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металлов от коррозии..................................................................3</w:t>
      </w:r>
    </w:p>
    <w:p w:rsidR="00060300" w:rsidRDefault="00060300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Кузнечно-штамповочное производство.................................................</w:t>
      </w:r>
      <w:r w:rsidR="002520B9">
        <w:rPr>
          <w:rFonts w:ascii="Times New Roman" w:hAnsi="Times New Roman" w:cs="Times New Roman"/>
          <w:sz w:val="28"/>
          <w:szCs w:val="28"/>
        </w:rPr>
        <w:t>.</w:t>
      </w:r>
      <w:r w:rsidR="00966850">
        <w:rPr>
          <w:rFonts w:ascii="Times New Roman" w:hAnsi="Times New Roman" w:cs="Times New Roman"/>
          <w:sz w:val="28"/>
          <w:szCs w:val="28"/>
        </w:rPr>
        <w:t>4</w:t>
      </w:r>
    </w:p>
    <w:p w:rsidR="00692566" w:rsidRDefault="00BA39EE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Литей</w:t>
      </w:r>
      <w:r w:rsidR="00692566">
        <w:rPr>
          <w:rFonts w:ascii="Times New Roman" w:hAnsi="Times New Roman" w:cs="Times New Roman"/>
          <w:sz w:val="28"/>
          <w:szCs w:val="28"/>
        </w:rPr>
        <w:t>ное производство...................</w:t>
      </w:r>
      <w:r w:rsidR="00CA2445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340E6">
        <w:rPr>
          <w:rFonts w:ascii="Times New Roman" w:hAnsi="Times New Roman" w:cs="Times New Roman"/>
          <w:sz w:val="28"/>
          <w:szCs w:val="28"/>
        </w:rPr>
        <w:t>..........................5</w:t>
      </w:r>
    </w:p>
    <w:p w:rsidR="00FC4997" w:rsidRPr="00144663" w:rsidRDefault="00FC4997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4663">
        <w:rPr>
          <w:rFonts w:ascii="Times New Roman" w:hAnsi="Times New Roman" w:cs="Times New Roman"/>
          <w:sz w:val="28"/>
          <w:szCs w:val="28"/>
        </w:rPr>
        <w:t>Металловедение и термическая обработка</w:t>
      </w:r>
      <w:r w:rsidR="00660433">
        <w:rPr>
          <w:rFonts w:ascii="Times New Roman" w:hAnsi="Times New Roman" w:cs="Times New Roman"/>
          <w:sz w:val="28"/>
          <w:szCs w:val="28"/>
        </w:rPr>
        <w:t>………………………....</w:t>
      </w:r>
      <w:r w:rsidR="001F76A6">
        <w:rPr>
          <w:rFonts w:ascii="Times New Roman" w:hAnsi="Times New Roman" w:cs="Times New Roman"/>
          <w:sz w:val="28"/>
          <w:szCs w:val="28"/>
        </w:rPr>
        <w:t>..</w:t>
      </w:r>
      <w:r w:rsidR="00403DE8">
        <w:rPr>
          <w:rFonts w:ascii="Times New Roman" w:hAnsi="Times New Roman" w:cs="Times New Roman"/>
          <w:sz w:val="28"/>
          <w:szCs w:val="28"/>
        </w:rPr>
        <w:t>.</w:t>
      </w:r>
      <w:r w:rsidR="000340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4663">
        <w:rPr>
          <w:rFonts w:ascii="Times New Roman" w:hAnsi="Times New Roman" w:cs="Times New Roman"/>
          <w:sz w:val="28"/>
          <w:szCs w:val="28"/>
        </w:rPr>
        <w:t>Металлообработка. Механосборочное производство</w:t>
      </w:r>
      <w:r w:rsidR="000142BB">
        <w:rPr>
          <w:rFonts w:ascii="Times New Roman" w:hAnsi="Times New Roman" w:cs="Times New Roman"/>
          <w:sz w:val="28"/>
          <w:szCs w:val="28"/>
        </w:rPr>
        <w:t>……………....</w:t>
      </w:r>
      <w:r w:rsidR="000340E6">
        <w:rPr>
          <w:rFonts w:ascii="Times New Roman" w:hAnsi="Times New Roman" w:cs="Times New Roman"/>
          <w:sz w:val="28"/>
          <w:szCs w:val="28"/>
        </w:rPr>
        <w:t>..7</w:t>
      </w:r>
    </w:p>
    <w:p w:rsidR="00E71706" w:rsidRDefault="00E71706" w:rsidP="00E63A4B">
      <w:pPr>
        <w:pStyle w:val="a4"/>
        <w:tabs>
          <w:tab w:val="left" w:pos="8931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Металлургия. Металлургическое машиностроен</w:t>
      </w:r>
      <w:r w:rsidR="00CB33CC">
        <w:rPr>
          <w:rFonts w:ascii="Times New Roman" w:hAnsi="Times New Roman" w:cs="Times New Roman"/>
          <w:sz w:val="28"/>
          <w:szCs w:val="28"/>
        </w:rPr>
        <w:t>ие.......</w:t>
      </w:r>
      <w:r w:rsidR="000340E6">
        <w:rPr>
          <w:rFonts w:ascii="Times New Roman" w:hAnsi="Times New Roman" w:cs="Times New Roman"/>
          <w:sz w:val="28"/>
          <w:szCs w:val="28"/>
        </w:rPr>
        <w:t>......................9</w:t>
      </w:r>
    </w:p>
    <w:p w:rsidR="00BA39EE" w:rsidRPr="00BA39EE" w:rsidRDefault="00EA4F1D" w:rsidP="00403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39EE" w:rsidRPr="00BA39EE">
        <w:rPr>
          <w:rFonts w:ascii="Times New Roman" w:hAnsi="Times New Roman" w:cs="Times New Roman"/>
          <w:sz w:val="28"/>
          <w:szCs w:val="28"/>
        </w:rPr>
        <w:t>Транспортное машиностроение</w:t>
      </w:r>
      <w:r w:rsidR="00BA39EE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0340E6">
        <w:rPr>
          <w:rFonts w:ascii="Times New Roman" w:hAnsi="Times New Roman" w:cs="Times New Roman"/>
          <w:sz w:val="28"/>
          <w:szCs w:val="28"/>
        </w:rPr>
        <w:t>.............................10</w:t>
      </w:r>
    </w:p>
    <w:p w:rsidR="00EA4F1D" w:rsidRPr="00EA4F1D" w:rsidRDefault="00EA4F1D" w:rsidP="00BA39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4F1D">
        <w:rPr>
          <w:rFonts w:ascii="Times New Roman" w:hAnsi="Times New Roman" w:cs="Times New Roman"/>
          <w:sz w:val="28"/>
          <w:szCs w:val="28"/>
        </w:rPr>
        <w:t>Энергетика.</w:t>
      </w:r>
      <w:r>
        <w:rPr>
          <w:rFonts w:ascii="Times New Roman" w:hAnsi="Times New Roman" w:cs="Times New Roman"/>
          <w:sz w:val="28"/>
          <w:szCs w:val="28"/>
        </w:rPr>
        <w:t xml:space="preserve">  Энергетическое машиностроение....</w:t>
      </w:r>
      <w:r w:rsidR="00966850">
        <w:rPr>
          <w:rFonts w:ascii="Times New Roman" w:hAnsi="Times New Roman" w:cs="Times New Roman"/>
          <w:sz w:val="28"/>
          <w:szCs w:val="28"/>
        </w:rPr>
        <w:t>.</w:t>
      </w:r>
      <w:r w:rsidR="000340E6">
        <w:rPr>
          <w:rFonts w:ascii="Times New Roman" w:hAnsi="Times New Roman" w:cs="Times New Roman"/>
          <w:sz w:val="28"/>
          <w:szCs w:val="28"/>
        </w:rPr>
        <w:t>..............................10</w:t>
      </w:r>
      <w:r w:rsidR="003627A4" w:rsidRPr="00EA4F1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197B" w:rsidRDefault="005F197B" w:rsidP="00EA4F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Выставки. Конференции. Форумы..........................</w:t>
      </w:r>
      <w:r w:rsidR="000340E6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B61B2E" w:rsidRPr="00F77431" w:rsidRDefault="00F77431" w:rsidP="00EA4F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431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660433">
        <w:rPr>
          <w:rFonts w:ascii="Times New Roman" w:hAnsi="Times New Roman" w:cs="Times New Roman"/>
          <w:sz w:val="28"/>
          <w:szCs w:val="28"/>
        </w:rPr>
        <w:t>.............................</w:t>
      </w:r>
      <w:r w:rsidR="00267239">
        <w:rPr>
          <w:rFonts w:ascii="Times New Roman" w:hAnsi="Times New Roman" w:cs="Times New Roman"/>
          <w:sz w:val="28"/>
          <w:szCs w:val="28"/>
        </w:rPr>
        <w:t>.</w:t>
      </w:r>
      <w:r w:rsidR="000340E6">
        <w:rPr>
          <w:rFonts w:ascii="Times New Roman" w:hAnsi="Times New Roman" w:cs="Times New Roman"/>
          <w:sz w:val="28"/>
          <w:szCs w:val="28"/>
        </w:rPr>
        <w:t>12</w:t>
      </w:r>
    </w:p>
    <w:p w:rsidR="00F77431" w:rsidRDefault="00F77431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F77431" w:rsidRDefault="00F77431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B61B2E" w:rsidRDefault="00B61B2E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0E3D09" w:rsidRDefault="000E3D09" w:rsidP="00FC4997">
      <w:pPr>
        <w:rPr>
          <w:rFonts w:ascii="Times New Roman" w:hAnsi="Times New Roman" w:cs="Times New Roman"/>
          <w:sz w:val="24"/>
          <w:szCs w:val="24"/>
        </w:rPr>
      </w:pPr>
    </w:p>
    <w:p w:rsidR="00060300" w:rsidRDefault="00060300" w:rsidP="00FC4997">
      <w:pPr>
        <w:rPr>
          <w:rFonts w:ascii="Times New Roman" w:hAnsi="Times New Roman" w:cs="Times New Roman"/>
          <w:sz w:val="24"/>
          <w:szCs w:val="24"/>
        </w:rPr>
      </w:pPr>
    </w:p>
    <w:p w:rsidR="006665EC" w:rsidRDefault="006665EC" w:rsidP="00FC4997">
      <w:pPr>
        <w:rPr>
          <w:rFonts w:ascii="Times New Roman" w:hAnsi="Times New Roman" w:cs="Times New Roman"/>
          <w:sz w:val="24"/>
          <w:szCs w:val="24"/>
        </w:rPr>
      </w:pPr>
    </w:p>
    <w:p w:rsidR="000325AE" w:rsidRDefault="000325AE" w:rsidP="00FC4997">
      <w:pPr>
        <w:rPr>
          <w:rFonts w:ascii="Times New Roman" w:hAnsi="Times New Roman" w:cs="Times New Roman"/>
          <w:sz w:val="24"/>
          <w:szCs w:val="24"/>
        </w:rPr>
      </w:pPr>
    </w:p>
    <w:p w:rsidR="000325AE" w:rsidRDefault="000325AE" w:rsidP="00FC4997">
      <w:pPr>
        <w:rPr>
          <w:rFonts w:ascii="Times New Roman" w:hAnsi="Times New Roman" w:cs="Times New Roman"/>
          <w:sz w:val="24"/>
          <w:szCs w:val="24"/>
        </w:rPr>
      </w:pPr>
    </w:p>
    <w:p w:rsidR="00B319AF" w:rsidRDefault="0042303A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E75980">
        <w:rPr>
          <w:rFonts w:ascii="Times New Roman" w:hAnsi="Times New Roman" w:cs="Times New Roman"/>
          <w:sz w:val="24"/>
          <w:szCs w:val="24"/>
        </w:rPr>
        <w:t xml:space="preserve"> за выпуск – Гава О.Ю.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– Головкина Н.М.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редактор – Мунтяну Г.В.</w:t>
      </w:r>
    </w:p>
    <w:p w:rsidR="005F3AAD" w:rsidRDefault="005F3AAD" w:rsidP="00BA39EE">
      <w:pPr>
        <w:rPr>
          <w:rFonts w:ascii="Times New Roman" w:hAnsi="Times New Roman" w:cs="Times New Roman"/>
          <w:b/>
          <w:sz w:val="24"/>
          <w:szCs w:val="24"/>
        </w:rPr>
      </w:pPr>
    </w:p>
    <w:p w:rsidR="00E21117" w:rsidRDefault="00E21117" w:rsidP="00F062DA">
      <w:pPr>
        <w:rPr>
          <w:rFonts w:ascii="Times New Roman" w:hAnsi="Times New Roman" w:cs="Times New Roman"/>
          <w:b/>
          <w:sz w:val="24"/>
          <w:szCs w:val="24"/>
        </w:rPr>
      </w:pPr>
    </w:p>
    <w:p w:rsidR="00E21117" w:rsidRDefault="00E21117" w:rsidP="00F062DA">
      <w:pPr>
        <w:rPr>
          <w:rFonts w:ascii="Times New Roman" w:hAnsi="Times New Roman" w:cs="Times New Roman"/>
          <w:b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lastRenderedPageBreak/>
        <w:t>ДВИГАТЕЛЕСТРОЕНИЕ</w:t>
      </w:r>
    </w:p>
    <w:p w:rsidR="005F19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5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Елагин, М.Ю.</w:t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B43F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87757F">
        <w:rPr>
          <w:rFonts w:ascii="Times New Roman" w:eastAsia="Times New Roman" w:hAnsi="Times New Roman" w:cs="Times New Roman"/>
          <w:bCs/>
          <w:sz w:val="24"/>
          <w:szCs w:val="24"/>
        </w:rPr>
        <w:t>УДК  621.541</w:t>
      </w:r>
    </w:p>
    <w:p w:rsidR="005F19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57F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исследования рабочего процесса ротационного двигателя с тангенциальными лопатками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М. Ю. Елагин, Е. М. Сидоров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>// Известия Тульского государственного университета. Технические науки. - 2017. - Вып. 7. - С. 132-135: ил. - Библиогр.: 6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теоретических исследований рабочих процессов ротационного пневматического двигателя с тангенциальным расположением лопаток.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Модельный ряд среднеоборотных двигателей MAN: модульная конструкция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М. Ауэрб [и др.] // Турбины и Дизели. - 2017. - № 5. - С. 16-22: ил. - Библиогр.: 8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Компания MAN Diesel &amp; Turbo (MTD) представляет на рынке широкий модельный ряд эффективных 4-тактных среднеоборотных дизельных, газопоршневых и двухтопливных двигателей в диапазоне мощности 0,5...21,6 МВт. Сегодня компания MTD существенно расширила модельный ряд оборудования. Применение матрицы модульной конструкции при разработке нового оборудования, оснащение двигателей высокоэффективными двухступенчатыми турбонагнетателями и надежные системы горения обеспечивают создание лучших в своем классе новых двигателей 35/44G TS и 51/60G TS. Газопоршневые двигатели становятся все более востребованными для применения в составе судовых силовых установок и стационарных электростанций.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t>ДЕТАЛИ  МАШИН</w:t>
      </w:r>
    </w:p>
    <w:p w:rsidR="005F19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Федоров, А.М.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ANAC - программа мониторинга смазочных материалов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М. Федоров // Турбины и Дизели. - 2017. - № 5. - С. 40-42: ил.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Анализ работающих смазочных материалов является сегодня одним из наиболее эффективных современных способов диагностики состояния узлов и агрегатов машин и степени их износа. Программа мониторинга смазочных материалов ANAC разработана для продления срока службы техники, а следовательно, сокращения расходов, связанных с простоем, а также в целях оптимизации и снижения затрат на смазочные материалы.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1B52A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1B52AB">
        <w:rPr>
          <w:rFonts w:ascii="Times New Roman" w:hAnsi="Times New Roman" w:cs="Times New Roman"/>
          <w:b/>
          <w:sz w:val="24"/>
          <w:szCs w:val="24"/>
        </w:rPr>
        <w:t xml:space="preserve">ЗАЩИТА  МЕТАЛЛОВ  ОТ  КОРРОЗИИ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Игуменов, И.К.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Термобарьерные покрытия лопаток газовых турбин: метод химического осаждения из паровой фазы </w:t>
      </w:r>
      <w:r w:rsidRPr="00E3637B">
        <w:rPr>
          <w:rFonts w:ascii="Times New Roman" w:eastAsia="Times New Roman" w:hAnsi="Times New Roman" w:cs="Times New Roman"/>
          <w:b/>
          <w:i/>
          <w:sz w:val="24"/>
          <w:szCs w:val="24"/>
        </w:rPr>
        <w:t>(Обзор)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И. К. Игуменов, А. Н. Аксенов // Теплоэнергетика. - 2017. - № 12. - С. 5-15: ил. - Библиогр.: 39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Излагаются вопросы формирования керамических термобарьерных покрытий для охлаждаемых лопаток газовых турбин. Обсуждаются перспективные современные оксидные материалы со структурой пирохлора и перовскита, обладающие высокими эксплуатационными характеристиками и низкой теплопроводностью. Основное внимание уделено методу химического осаждения из паровой базы (ХОПФ).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ED7B58" w:rsidRDefault="00ED7B58" w:rsidP="005F197B">
      <w:pPr>
        <w:rPr>
          <w:rFonts w:ascii="Times New Roman" w:hAnsi="Times New Roman" w:cs="Times New Roman"/>
          <w:b/>
          <w:sz w:val="24"/>
          <w:szCs w:val="24"/>
        </w:rPr>
      </w:pPr>
    </w:p>
    <w:p w:rsidR="00ED7B58" w:rsidRDefault="00ED7B58" w:rsidP="005F197B">
      <w:pPr>
        <w:rPr>
          <w:rFonts w:ascii="Times New Roman" w:hAnsi="Times New Roman" w:cs="Times New Roman"/>
          <w:b/>
          <w:sz w:val="24"/>
          <w:szCs w:val="24"/>
        </w:rPr>
      </w:pPr>
    </w:p>
    <w:p w:rsidR="005F197B" w:rsidRPr="001B52A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1B52AB">
        <w:rPr>
          <w:rFonts w:ascii="Times New Roman" w:hAnsi="Times New Roman" w:cs="Times New Roman"/>
          <w:b/>
          <w:sz w:val="24"/>
          <w:szCs w:val="24"/>
        </w:rPr>
        <w:lastRenderedPageBreak/>
        <w:t>КУЗНЕЧНО-ШТАМПОВОЧНОЕ  ПРОИЗВОДСТВО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Pr="00E3637B" w:rsidRDefault="00ED7B58" w:rsidP="00ED7B58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197B" w:rsidRPr="00E3637B">
        <w:rPr>
          <w:rFonts w:ascii="Times New Roman" w:eastAsia="Times New Roman" w:hAnsi="Times New Roman" w:cs="Times New Roman"/>
          <w:sz w:val="24"/>
          <w:szCs w:val="24"/>
        </w:rPr>
        <w:t>УДК  621.983.044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напряженного состояния процесса сверхпластической формовки круглой мембраны на начальной стадии деформирования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[Текст] / Г. Р. Мурзина [и др.] // Кузнечно-штамповочное производство. Обработка материалов давлением. - 2017. - № 11. - С. 42-48: ил. - Библиогр.: 14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Процесс сверхпластической формовки круглой мембраны является одним из ключевых в исследованиях механики сверхпластичности. В данной работе проведен анализ зависимости первого главного напряжения от высоты купола при постоянном давлении инертного газа на начальной стадии деформирования с учетом влияния упругих деформаций. В качестве примера рассмотрено деформирование круглой листовой заготовки из титанового сплава ВТ6 исходной толщины </w:t>
      </w:r>
      <w:r w:rsidRPr="00E3637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363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= 1 мм в цилиндрическую матрицу радиусом </w:t>
      </w:r>
      <w:r w:rsidRPr="00E3637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E363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= 35 мм при разных величинах давления газа. Во всем исследованном диапазоне давлений погрешность расчетов по упрощенным формулам не превышает 8%. </w:t>
      </w:r>
    </w:p>
    <w:p w:rsidR="005F197B" w:rsidRPr="00E3637B" w:rsidRDefault="005F197B" w:rsidP="005F19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Воронцов, А.Л.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621.77.01:621.777.4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Общая методика расчета технологических параметров совмещенного процесса редуцирования-дорнования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Л. Воронцов // Кузнечно-штамповочное производство. Обработка материалов давлением. - 2017. - № 11. - С. 3-11: ил. - Библиогр.: 20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Приведена методика использования результатов проведенных исследований для конкретных технологических расчетов основных параметров совмещенного процесса редуцирования-дорнования. В зависимости от поставленных технологических задач изложены различные типа технологических расчетов.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Железков, О.С.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621.778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Экспериментальные исследования процесса формирования шестигранной головки болта из нержавеющей стали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О. С. Железков, С. А. Малаканов, Т. Ш. Галиахметов // Кузнечно-штамповочное производство. Обработка материалов давлением. - 2017. - № 11. - С. 12-18: ил. - Библиогр.: 17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Выполнены экспериментальные исследования процесса изготовления стержневых изделий с шестигранной головкой из нержавеющих сталей аустенитного класса марок 12Х18Н10Т и 10Х17Н13М2Т. Проведены испытания механических свойств сталей после отпуска и калибрования на исходный размер, и построены кривые упрочнения. Рассмотрены три варианта технологии: холодная штамповка с обрезкой головки на шестигранник; холодная безоблойная штамповка шестигранника с выдавливанием лунки; комбинированный способ, включающий холодную штамповку цилиндрической головки и полугорячую безоблойную штамповку шестигранника. Разработаны рекомендации по реализации технологий на высокопроизводительном автоматическом оборудовании (кузнечно-прессовые автоматы и автоматические роторные линии).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Ковалевич, М.В.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621.7.043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Оценка влияния разброса свойств материала на точность определения максимального утонения при пневмотермической формовке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М. В. Ковалевич, А. В. Гончаров // Кузнечно-штамповочное производство. Обработка материалов давлением. - 2017. - № 11. - С. 19-22: ил. - Библиогр.: 3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На примере пневмотермической формовки цилиндрических деталей из сплава АМг6М проанализировано влияние отклонения характеристик металлов на максимальное утонение детали. Определены параметры, оказывающие наибольшее влияние на процесс.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Pr="00E3637B" w:rsidRDefault="00ED7B58" w:rsidP="00ED7B58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F197B" w:rsidRPr="00E3637B">
        <w:rPr>
          <w:rFonts w:ascii="Times New Roman" w:eastAsia="Times New Roman" w:hAnsi="Times New Roman" w:cs="Times New Roman"/>
          <w:sz w:val="24"/>
          <w:szCs w:val="24"/>
        </w:rPr>
        <w:t>УДК  621.3.047.24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качества прутков из хромовой бронз путем совершенствования термодеформационной обработки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И. Снигирёв [и др.] // Кузнечно-штамповочное производство. Обработка материалов давлением. - 2017. - № 11. - С. 38-41. - Библиогр.: 7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Разработан и организован с выпуском промышленных партий способ термодеформационной обработки прутков из хромовой бронзы, содержащий операции предчистового волочения промежуточной заготовки, последующего старения и чистового волочения состаренной заготовки с коэффициентом вытяжки 1,10...1,25. Прутки, обработанные по указанному способу, соответствуют всем требованиям нормативного документа по твердости и продольной кривизне, имеют надлежащий внешний вид с ровной, бездефектной, блестящей поверхностью, свойственной холоднотянутым изделиям.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Тет, Паинг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621.97.06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К вопросу о проектировании машин для обработки металлов давлением заданной долговечности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Тет Паинг, А. В. Корнилова // Кузнечно-штамповочное производство. Обработка материалов давлением. - 2017. - № 11. - С. 23-29: ил. - Библиогр.: 10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основные аспекты расчетов при проектировании крупногабаритного кузнечно-прессового оборудования заданной долговечности. Предложен научно обоснованный алгоритм, позволяющий обеспечить надежную работу конструкции, работающей в области многоцикловой усталости. Приведен пример расчетов при проектировании станины кривошипного горячештамповочного пресса заданной долговечности на базе существующей конструкции.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Хван, А.Д.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621.73.042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Устройство для пластического кручения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Д. Хван, Д. В. Хван, А. А. Воропаев // Кузнечно-штамповочное производство. Обработка материалов давлением. - 2017. - № 11. - С. 34-37: ил. - Библиогр.: 3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конструкция устройства для замера угловых деформаций при пластическом кручении круглых образцов. Данные эксперимента подтверждают достаточную точность измерения угловых перемещений с помощью рассмотренного угломера.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Pr="0087757F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5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Чудин, В.Н.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87757F">
        <w:rPr>
          <w:rFonts w:ascii="Times New Roman" w:eastAsia="Times New Roman" w:hAnsi="Times New Roman" w:cs="Times New Roman"/>
          <w:bCs/>
          <w:sz w:val="24"/>
          <w:szCs w:val="24"/>
        </w:rPr>
        <w:t>УДК  621.98; 539.376</w:t>
      </w:r>
    </w:p>
    <w:p w:rsidR="005F19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57F">
        <w:rPr>
          <w:rFonts w:ascii="Times New Roman" w:eastAsia="Times New Roman" w:hAnsi="Times New Roman" w:cs="Times New Roman"/>
          <w:b/>
          <w:sz w:val="24"/>
          <w:szCs w:val="24"/>
        </w:rPr>
        <w:t>К расчету процессов осесимметричного вязкопластического деформирования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В. Н. Чудин, А. В. Черняев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>// Известия Тульского государственного университета. Технические науки. - 2017. - Вып. 7. - С. 42-48: ил. - Библиогр.: 4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 порядок расчета режимов деформирования заготовок при схеме осевой симметрии. Расчеты основаны на энергетических методах механики. Приводится пример расчета кинематики, давления, повреждаемости материала и критических степеней формоизменения при осадке цилиндрической заготовки.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1B52A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1B52AB">
        <w:rPr>
          <w:rFonts w:ascii="Times New Roman" w:hAnsi="Times New Roman" w:cs="Times New Roman"/>
          <w:b/>
          <w:sz w:val="24"/>
          <w:szCs w:val="24"/>
        </w:rPr>
        <w:t>ЛИТЕЙНОЕ  ПРОИЗВОДСТВО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Бурый, Г.Г.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669.1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процесса подбора модификатора чугуна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Г. Г. Бурый // Вестник Брянского государственного технического университета. - 2017. - № 6. - С. 63-68: ил. - Библиогр.: 8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 процесс подбора модификатора чугуна. Приведены теоретические исследования о модификаторах чугунов, их влияния на образование графита. Представлено влияние модификаторов на химический состав, форму графита и свойства чугунов.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Приведены зависимости, позволяющие подбирать модификаторы, изменяющие долю и вид графита в чугуне, в зависимости от требуемых свойств чугуна.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197B" w:rsidRPr="00E3637B" w:rsidRDefault="00ED7B58" w:rsidP="00ED7B58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F197B"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 621.746.27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напряжений в стенках-бойках сборного кристаллизатора от усилий обжатия при получении листов из стали для сварных труб на установке совмещенного процесса непрерывного литья и деформации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О. С. Лехов [и др.] // Кузнечно-штамповочное производство. Обработка материалов давлением. - 2017. - № 11. - С. 30-33: ил. - Библиогр.: 3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Приведена схема установки совмещенного процесса для получения листов из стали для изготовления сварных труб. Описана постановка задачи и приведены результаты теоретического исследования напряжений в стенках-бойках сборного кристаллизатора от усилия обжатия сляба. Представлены закономерности распределения напряжений по ширине и высоте стенок-бойков при получении листов из стали для сварных труб. Проведена оценка влияния каналов для охлаждения в стенках-бойках на уровень и характер распределения напряжений. </w:t>
      </w:r>
    </w:p>
    <w:p w:rsidR="005F19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t>МЕТАЛЛОВЕДЕНИЕ  И  ТЕРМИЧЕСКАЯ  ОБРАБОТКА</w:t>
      </w:r>
    </w:p>
    <w:p w:rsidR="005F19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197B" w:rsidRPr="00D02A33" w:rsidRDefault="00ED7B58" w:rsidP="00ED7B58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197B" w:rsidRPr="00D02A33">
        <w:rPr>
          <w:rFonts w:ascii="Times New Roman" w:eastAsia="Times New Roman" w:hAnsi="Times New Roman" w:cs="Times New Roman"/>
          <w:bCs/>
          <w:sz w:val="24"/>
          <w:szCs w:val="24"/>
        </w:rPr>
        <w:t>УДК  621.2.082.18</w:t>
      </w:r>
    </w:p>
    <w:p w:rsidR="005F19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Антифрикционные свойства покрытия на основе 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D02A3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, содержащего наночастицы MoS</w:t>
      </w:r>
      <w:r w:rsidRPr="00D02A3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 средним размером 61 нм при трении по стали ШХ15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Д. Бреки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>// Известия Тульского государственного университета. Технические науки. - 2017. - Вып. 7. - С. 334-343: ил. - Библиогр.: 22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>Приведены результаты лабораторных исследований трения беспоритстого покрытия, полученного методом химического осаждения из газовой фазы, из нанокомпозиционного материала с матрицей из SiO</w:t>
      </w:r>
      <w:r w:rsidRPr="00D02A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>, наполненной наночастицами MoS</w:t>
      </w:r>
      <w:r w:rsidRPr="00D02A3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, со средним размером 61 нм и концентрацией 68% по массе. Показано стабилизирующее действие наночастиц на процесс фрикционного взаимодействия в режиме трения верчения.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197B" w:rsidRPr="00E3637B" w:rsidRDefault="00ED7B58" w:rsidP="00ED7B58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F197B"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661.847.2:621.315.592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концентрации кислорода на микроструктуру, морфологию и оптические свойства пленок оксида цинка, формируемых методом дуального магнетронного распыления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С. В. Зайцев [и др.]// Вестник Иркутского государственного технического университета. - 2017. - Т. 21. - № 8. - С. 167-175: ил. - Библиогр.: 17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Тонкие пленки ZnO получены на сапфире методом дуального магнетронного распыления Zn-мишени в смеси аргона и кислорода. Исследована роль концентрации кислорода в плазме на микроструктуру, морфологию и оптические свойства синтезированных пленок ZnO. Отмечено, что среднее значение шероховатости, прозрачность и ширина запрещенной зоны пленки ZnO зависит от концентрации кислорода в плазме.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термической обработки на структуру и свойства интерметаллидного никелевого сплава ВИН5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О. А. Базылева [и др.] // Турбины и Дизели. - 2017. - № 5. - С. 32-36: ил. - Библиогр.: 16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Набольший интерес, с точки зрения прямого получения лопатки газотурбинного двигателя (ГТД) из металлического жаропрочного порошка, на данный момент представляет технология селективного лазерного сплавления (СЛС), которая дает возможность проектировать лопатки ГТД практически любой сложности и сокращать сроки их изготовления. В статье затронуты вопросы, связанные с влиянием термической обработки на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структуру и свойства жаропрочного интерметаллидного сплава типа ВКНА-4УР (ВИН5), полученного методом СЛС. Микроструктуру отливок лопаток исследовали в состоянии после СЛМ, термовакуумной обработки и после горячего изостатического прессования. </w:t>
      </w:r>
    </w:p>
    <w:p w:rsidR="005F197B" w:rsidRDefault="005F197B" w:rsidP="005F19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Default="00ED7B58" w:rsidP="00ED7B58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97B">
        <w:rPr>
          <w:rFonts w:ascii="Times New Roman" w:eastAsia="Times New Roman" w:hAnsi="Times New Roman" w:cs="Times New Roman"/>
          <w:sz w:val="24"/>
          <w:szCs w:val="24"/>
        </w:rPr>
        <w:t>УДК  621.2.082.18</w:t>
      </w:r>
    </w:p>
    <w:p w:rsidR="005F19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трения стали ШХ15 по покрытию на основе SiO2, содержащего наночастицы дисульфида молибдена со средн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м размером 53 нм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>/ А. Д. Бреки [и др.]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br/>
        <w:t>// Известия Тульского государственного университета. Технические науки. - 2017. - Вып. 7. - С. 363-373: ил. - Библиогр.: 31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лабораторных исследований трения беспористого покрытия, полученного методом химического осаждения из газовой фазы. Показано стабилизирующее действие наночастиц на процесс фрикционного взаимодействия в режиме трения верчения. </w:t>
      </w: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t>МЕТАЛЛООБРАБОТКА. МЕХАНОСБОРОЧНОЕ  ПРОИЗВОДСТВО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Баранов, В.П.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технологии плоскошлифовальных работ </w:t>
      </w:r>
      <w:r w:rsidRPr="00E3637B">
        <w:rPr>
          <w:rFonts w:ascii="Times New Roman" w:eastAsia="Times New Roman" w:hAnsi="Times New Roman" w:cs="Times New Roman"/>
          <w:b/>
          <w:i/>
          <w:sz w:val="24"/>
          <w:szCs w:val="24"/>
        </w:rPr>
        <w:t>(в помощь технологу-металловеду)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В. П. Баранов // Станочный парк. - 2017. - № 11. - С. 39-43: ил. - Библиогр.: 22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Окончание статьи (начало в журналах № 9 и 10 за 2017 г.). Последняя часть статьи затрагивает главным образом тему оформления операционной карты на отдельную плоскошлифовальную операцию.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Будущее технологий производства - инновационное оборудование и комплексные решения для цифрового производства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>// Станочный парк. - 2017. - № 11. - С. 18-20: ил.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На выставке ЕМО 2017 компания DMG MORI представила экспозицию на следующие темы: цифровое производство, автоматизация, аддитивное производство, совершенствование технологий для производства штампов и пресс-форм, а также восемь мировых премьер металлообрабатывающего оборудования: портальные станки, многошпиндельные токарно-фрезерные станки, универсальные токарные и горизонтальные обрабатывающие центры.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Димов, Ю.В.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621.923:621.922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Производительность при скруглении кромок торцевыми полимерно-абразивными щетками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Ю. В. Димов, Д. Б. Подашев // Вестник Иркутского государственного технического университета. - 2017. - Т. 21. - № 8. - С. 10-21: ил. - Библиогр.: 4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 процесс формирования кромки. Использование торцевых полимерно-абразивных щеток для скругления кромок обеспечивает все требования по размеру и шероховатости обработанных кромок. Полученные уравнения позволяют определить режимы обработки, при которых обеспечивается требуемая производительность процесса.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Каримов, Ш.А.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Надёжность инструментов с твёрдосплавными композиционными покрытиями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 / Ш. А. Каримов // Станочный парк. - 2017. - № 11. - С. 33-34: ил. - Библиогр.: 3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причины, влияющие на технологичность композиционных твердосплавных покрытий. Установлено, что долговечность покрытий обеспечивается одновременным увеличением их прочности и пластичности при контактных слоях и определяется степенью растворения связующей фазы за счет дополнительного легирования связки вольфрамом и титаном.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Козочкин, М.П.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Стабилизация напряжённо-деформированного состояния поверхностного слоя детали при резании с помощью виброакустического мониторинга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М. П. Козочкин // Станочный парк. - 2017. - № 11. - С. 26-31: ил. - Библиогр.: 28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Состояние поверхностного слоя после механической обработки влияет на эксплуатационные характеристики детали: на коррозионную и усталостную стойкость, на стабильность размеров в течение времени эксплуатации. Износ инструментов может оказывать решающее воздействие на деформации поверхности. Работа посвящена мониторингу влияния износа инструмента на деформации поверхностного слоя детали с помощью анализа сигналов вибрации, сопровождающих резание.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Куликов, М.Ю.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Повышение надежности процесса резьбонарезания в отверстиях сверхмалых диаметров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М. Ю. Куликов, М. В. Ягодкин // Вестник Брянского государственного технического университета. - 2017. - № 6. - С. 24-27: ил. - Библиогр.: 8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>Рассмотрены особенности процесса резьбонарезания в отверстиях сверхмалого диаметра (d≤1,4),  влияние диаметра на закономерности обработки и стружкообразования. Выявлены причины низкой надежности резьбонарезания и пути ее повышения.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Куликов, М.Ю.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Реализация ротационного точения в производственных условиях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М. Ю. Куликов, А. Ю. Попов, Д. В. Волков // Вестник Брянского государственного технического университета. - 2017. - № 6. - С. 28-31: ил. - Библиогр.: 4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Описано устройство для ротационного точения с принудительным приводом инструмента, обеспечивающее быструю наладку оборудования в производственных условиях при точении деталей из аустенитной стали 12Х18Н10Т. Показаны значительные преимущества этого вида обработки по сравнению с обычным точением и ротационным резанием с самовращающимися резцами.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Маслов, А.Р.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Свойства твёрдого сплава, изготовленного искровым плазменным спеканием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Р. Маслов // Станочный парк. - 2017. - № 11. - С. 32-33: ил. - Библиогр.: 6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>Исследована возможность применения сплава, полученного искровым плазменным спеканием (ИПС) из смеси нанопорошков WC и C</w:t>
      </w:r>
      <w:r w:rsidRPr="00E363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, для обработки резанием конструкционных материалов. Изучен износ инструмента со сменными многогранными пластинами из полученного твердого сплава и стружкообразование в процессе металлообработки.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Мингалеев, Р.Н.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Современные ленточнопильные станки по металлу ПАО "Кувандынский завод КПО "Долина"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Р. Н. Мингалеев// Станочный парк. - 2017. - № 11. - С. 16-17: ил.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ПАО "Кувандынский завод кузнечно-прессового оборудования (КПО) "Долина" - производитель ленточнопильных станков по металлу с различной степенью автоматизации, которые позволяют производить резку практически любого проката.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Никонов, А.А.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621.924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Математическое описание режущей кромки сложнопрофильного резца и универсальная методика расчета геометрии срезаемого слоя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А. Никонов, А. Л.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lastRenderedPageBreak/>
        <w:t>Каменева // Вестник Брянского государственного технического университета. - 2017. - № 6. - С. 14-23: ил. - Библиогр.: 10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Проанализирована проблема подготовки производства деталей нефтедобывающего оборудования с продольными винтовыми канавками в условиях постоянного изменения их типоразмеров, формы и номинальных размеров. Математически описана режущая кромка строгального резца заданного профиля. Разработана универсальная методика расчета геометрии срезаемого слоя, позволяющая рассчитать геометрию срезаемого слоя для любого типоразмера канавок заданного профиля и для любого момента времени обработки.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Панайоти, В.А.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621.923.6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Исследование теплового режима при шлифовании с применением твердых смазок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В. А. Панайоти // Вестник Брянского государственного технического университета. - 2017. - № 6. - С. 32-38: ил. - Библиогр.: 10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влияние твердой смазки на температурный процесс при шлифовании различных марок быстрорежущей стали эльборовыми кругами. Выявлены закономерности изменения контактной температуры при обработке на разных режимах резания и представлены эмпирические зависимости, что позволяет обосновано назначать условия обработки. Показана эффективность твердой смазки и даны рекомендации для ее эффективного применения.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903756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Патрик, де Вос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Инструмент и режимы резания по-прежнему имеют ключевое значение для эффективности обработки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Патрик де Вос // Станочный парк. - 2017. - № 11. - С. 35-38: ил.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После организации производителями стабильного и надежного процесса металлообработки применение концепций экономики производства поможет найти баланс объемов выпуска изделий и производственных затрат путем оптимизации выбора инструмента, режимов резания, скорости, подачи и глубины резания и эксплуатационных расходов.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Черных, Е.В.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>УДК  621.77.01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Анализ технологии сборки болт-заклепочных соединений с натягом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Е. В. Черных, С. А. Зайдес // Вестник Иркутского государственного технического университета. - 2017. - Т. 21. - № 8. - С. 49-57: ил. - Библиогр.: 3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Проведенные исследования позволили выявить как сильные, так и слабые стороны технологии сборки болт-заклепочных соединений с натягом, а также обозначить направления дальнейших исследований. </w:t>
      </w:r>
    </w:p>
    <w:p w:rsidR="005F19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t>МЕТАЛЛУРГИЯ.  МЕТАЛЛУРГИЧЕСКОЕ  МАШИНОСТРОЕНИЕ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Белолипецкий, В.М.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65.011.56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Численная модель поведения гарнисажа в алюминиевом электролизере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В. М. Белолипецкий, Т. В. Пискажова, А. А. Портянкин // Вестник Иркутского государственного технического университета. - 2017. - Т. 21. - № 8. - С. 151-166: ил. - Библиогр.: 17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Цель работы - создание автоматической научно-исследовательской системы, снижающей электропотребление ванн, а также позволяющей анализировать поведение алюминиевого электролизера при подаче управляющий воздействий. Проведено сравнение моделей и представлены результаты расчетов, которые демонстрируют преимущества новой одномерной динамической модели теплопередачи через бортовую футеровку электролизера с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учетом фазового перехода. Данная модель может быть использована в составе АСУТП получения алюминия. </w:t>
      </w:r>
    </w:p>
    <w:p w:rsidR="005F197B" w:rsidRDefault="005F197B" w:rsidP="005F19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t>ТРАНСПОРТНОЕ  МАШИНОСТРОЕНИЕ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Воробьев, В.И.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629.4+681.518:658.512.01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Выбор объективной модели тягового привода локомотива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В. И. Воробьев, О. В. Измеров, М. А. Маслов // Вестник Брянского государственного технического университета. - 2017. - № 6. - С. 69-75: ил. - Библиогр.: 12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задача выбора объектной модели технических решений механической части тягового привода локомотива. Предложена модель в виде иерархии множеств описаний при разной степени его схематизации и библиотеки описаний типовых объектов иерархической структуры функционального взаимодействиями между элементами.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Макаревич, Д.М.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621.83.06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Двигательный асинхронный железнодорожный привод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Д. М. Макаревич, С. Д. Макаревич // Вестник Брянского государственного технического университета. - 2017. - № 6. - С. 76-82: ил. - Библиогр.: 4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создания моторного привода для разъединителей контактной сети электрифицированных участков железной дороги на основе асинхронного двигателя и нелинейной механической передачи, а также вопросы синтеза криволинейного кулисного механизма для данного привода.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t>ЭНЕРГЕТИКА.  ЭНЕРГЕТИЧЕСКОЕ  МАШИНОСТРОЕНИЕ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Булысова, Л.А.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Малоэмиссионное сжигание топлива в авиапроизводных газотурбинных установках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Л. А. Булысова, В. Д. Васильев, А. Л. Берне // Теплоэнергетика. - 2017. - № 12. - С. 35-42: ил. - Библиогр.: 18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Статья является первой из запланированной авторами серии статей, посвященных мировому опыту создания малоэмиссионных камер сгорания (МЭКС) для наземных газотурбинных установок (ГТУ). Цель статьи - обобщить и проанализировать наиболее успешный опыт внедрения принципов малоэмиссионного сжигания "бедных" хорошо перемешанных топливовоздушных смесей в МЭКС ГТУ и способов снижения неустойчивости горения.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Высокоэффективный конденсатор пара из парогазовой смеси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О. О. Мильман [и др.] // Теплоэнергетика. - 2017. - № 12. - С. 16-26: ил. - Библиогр.: 12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конструкция модуля высокоэффективного конденсатора пара с большим (до 15%) содержанием неконденсирующихся газов (НКГ), обеспечивающего примерно постоянную скорость парогазовой смеси (ПГС) по мере конденсации пара. Модуль позволяет оценить эффективность работы шести зон конденсатора при движении пара от входа к точке отсоса ПГС.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Горбунов, Е.В.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Масло ЛУКОЙЛ ЭФФОРСЕ 4004 для газовых двигателей: эффективность, подтвержденная тестами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Е. В. Горбунов // Турбины и Дизели. - 2017. - № 5. - С. 56-57: ил.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Надежная работа двигателей применяемых в газопоршневых электростанциях (ГПЭС), требует использования специальных малозольных моторных масел. Малозольное моторное масло ЛУКОЙЛ ЭФФОРСЕ 4004 отлично проявило себя в серии испытаний на российских предприятиях малой энергетики и позволило увеличить интервал замены масла в системе не менее чем в 1,3 раза.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Лиханов, В.А.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природного газа, метаноло- и этанолотопливных эмульсий как экологичных энергоносителей для мобильных теплоэнергетических установок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В. А. Лиханов, О. П. Лопатин // Теплоэнергетика. - 2017. - № 12. - С. 82-92: ил. - Библиогр.: 12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Обоснована необходимость использования экологичных энергоносителей для мобильных теплоэнергетических установок (ТЭУ). Исследованы такие экологически чистые источники энергии, как природный газ, возобновляемые: метиловый и этиловый спирты. В целях разработки и оптимизации состава экологичных энергоносителей для ТЭУ проведены ее испытания при работе на дизельном топливе, компримированном природном газе, метаноло- и этанолотопливных смесях.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Марченко, О.В.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620.93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Эффективность совместного использования возобновляемых источников энергии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О. В. Марченко, С. В. Соломин // Вестник Иркутского государственного технического университета. - 2017. - Т. 21. - № 8. - С. 111-121: ил. - Библиогр.: 15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На основе математического моделирования проведена оценка экономической эффективности системы электроснабжения с совместным использованием возобновляемых источников энергии разных типов (установок, использующих энергию солнца, ветра и древесной массы) для различных климатических зон России.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внедрения внутритопочных методов снижения NO</w:t>
      </w: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x</w:t>
      </w: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котлах Е-320-13.8-560ГМ: проблемы и пути их решения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Н. Тугов [и др.] // Теплоэнергетика. - 2017. - № 12. - С. 27-34: ил. - Библиогр.: 7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>С использованием разработанной адаптированной модели котла, созданной с применением программы Boiler Designer, были выполнены численные исследования с целью определить необходимый объем реконструкции котла, реализация которой сделает возможной надежную эксплуатацию во всем рабочем диапазоне нагрузок и обеспечит нормативные значения выбросов NO</w:t>
      </w:r>
      <w:r w:rsidRPr="00E363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экологических и эксплуатационных характеристик водоподготовительных установок ТЭС на основе баромембранных технологий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Н. Д. Чичирова [и др.] // Теплоэнергетика. - 2017. - № 12. - С. 67-77: ил. - Библиогр.: 51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Предложены принципиальные технологические схемы водоподготовки для тепловых электроцентралей на основе баромембранных технологий, в которых на стадии предварительной очистки осуществляется коагуляция солями железа, а количество сточных вод в этих схемах сокращается с 60-40 до 5-2%.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  <w:r w:rsidRPr="00E3637B">
        <w:rPr>
          <w:rFonts w:ascii="Times New Roman" w:hAnsi="Times New Roman" w:cs="Times New Roman"/>
          <w:sz w:val="24"/>
          <w:szCs w:val="24"/>
        </w:rPr>
        <w:tab/>
      </w:r>
    </w:p>
    <w:p w:rsidR="005F197B" w:rsidRPr="001B52A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1B52AB">
        <w:rPr>
          <w:rFonts w:ascii="Times New Roman" w:hAnsi="Times New Roman" w:cs="Times New Roman"/>
          <w:b/>
          <w:sz w:val="24"/>
          <w:szCs w:val="24"/>
        </w:rPr>
        <w:t>ВЫСТАВКИ.  КОНФЕРЕНЦИИ.  ФОРУМЫ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Капралов, Д.А.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Научно-техническая сессия по проблемам газовых турбин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Д. А. Капралов // Турбины и Дизели. - 2017. - № 5. - С. 60-63: ил. 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12 по 14 сентября 2017 г. в г. Казани прошла сессия по проблемам газовых турбин и парогазовых установок "Фундаментальные проблемы применения современных ГТУ в отечественной экономике: результаты освоения и эксплуатации и задачи на будущее". Организаторами выступили: Российская Академия наук, комиссия РАН по газовым турбинам, ОАО "ВТИ", Ассоциация газотурбинных технологий, КГЭУ.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rPr>
          <w:rFonts w:ascii="Times New Roman" w:hAnsi="Times New Roman" w:cs="Times New Roman"/>
          <w:b/>
          <w:sz w:val="24"/>
          <w:szCs w:val="24"/>
        </w:rPr>
      </w:pPr>
      <w:r w:rsidRPr="00E3637B">
        <w:rPr>
          <w:rFonts w:ascii="Times New Roman" w:hAnsi="Times New Roman" w:cs="Times New Roman"/>
          <w:b/>
          <w:sz w:val="24"/>
          <w:szCs w:val="24"/>
        </w:rPr>
        <w:t>Р А З Н О Е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Гетьман, А.А.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Современный технологический процесс изготовления деталей для судоремонта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А. Гетьман // Станочный парк. - 2017. - № 11. - С. 21-23. - Библиогр.: 3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лазерная аддитивная технология изготовления деталей - технология послойного спекания материала с использованием лазерного излучателя. Описаны методы лазерного аддитивного производства по особенностям процесса уплотнения материала, которые разделяются на селективное лазерное спекание, прямое и непрямое лазерное спекание металлов и селективное лазерное плавление. </w:t>
      </w: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Григорьев, А.В.</w:t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ED7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625.143.1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Всесезонная модель оценки ресурса локомотивного колеса и рельса на основе анализа интенсивности бокового износа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В. Григорьев, В. В. Лепов // Вестник Иркутского государственного технического университета. - 2017. - Т. 21. - № 8. - С. 186-192: ил. - Библиогр.: 9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В данной работе проведены исследования бокового износа головки рельса и износа гребня железнодорожного колеса. Произведен расчет интенсивности износа. Предложена модель оценки накопленной поврежденности с учетом усталости металла и фрикционного взаимодействия.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Дудко, Ю.А.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SprutCAM в космическом приборостроении: как создать высококлассную металлообработку без замены станочного парка?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Ю. А. Дудко // Станочный парк. - 2017. - № 11. - С. 24-25: ил.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Специальное конструкторское бюро космического приборостроения института космических исследований РАН (СКБ КП ИКИ РАН) вот уже 30лет разрабатывает и производит уникальную бортовую и наземную аппаратуру для космической отрасли. С недавних пор при написании управляющих программ для обработки сложных деталей СКБ использует программный пакет SprutCAM. Это продукт помог повысить производительность труда и сэкономить организации значительные средства на производство продукции. Впечатлениями об использовании прогрессивной отечественной </w:t>
      </w:r>
      <w:r w:rsidRPr="00E3637B">
        <w:rPr>
          <w:rFonts w:ascii="Times New Roman" w:eastAsia="Times New Roman" w:hAnsi="Times New Roman" w:cs="Times New Roman"/>
          <w:sz w:val="24"/>
          <w:szCs w:val="24"/>
          <w:lang w:val="en-US"/>
        </w:rPr>
        <w:t>CAM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-системы поделился Ю.А. Дудко, ведущий технолог СКБ КП ИКИ РАН.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ED7B58" w:rsidP="00ED7B58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F197B" w:rsidRPr="00E3637B">
        <w:rPr>
          <w:rFonts w:ascii="Times New Roman" w:eastAsia="Times New Roman" w:hAnsi="Times New Roman" w:cs="Times New Roman"/>
          <w:bCs/>
          <w:sz w:val="24"/>
          <w:szCs w:val="24"/>
        </w:rPr>
        <w:t>УДК  621.77.016:621.78.061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фотоэлектрического способа контроля видимого излучения тлеющего разряда при создании автоматизированной технологической среды для обработки материалов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В. А. Логвин [и др.] // Вестник Брянского государственного технического университета. - 2017. - № 6. - С. 47-56: ил. - Библиогр.: 15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исследований возможности использования фотоэлектрического способа контроля стабильности интенсивности видимого излучения тлеющего разряда при обработке изделий. Установлено, что интенсивность видимого 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излучения плазмы зависит от основных параметров процесса обработки изделий и подается контролю и стабилизации.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Pr="00E3637B" w:rsidRDefault="005F197B" w:rsidP="005F197B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Соколов, А.К.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>Анализ условий частичной суммации вредного воздействия газов SO</w:t>
      </w:r>
      <w:r w:rsidRPr="00E3637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 xml:space="preserve"> и NO</w:t>
      </w:r>
      <w:r w:rsidRPr="00E3637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нормировании выбросов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/ А. К. Соколов // Теплоэнергетика. - 2017. - № 12. - С. 78-81: ил. - Библиогр.: 5 назв.</w:t>
      </w:r>
    </w:p>
    <w:p w:rsidR="005F197B" w:rsidRPr="00E3637B" w:rsidRDefault="005F197B" w:rsidP="005F197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37B">
        <w:rPr>
          <w:rFonts w:ascii="Times New Roman" w:eastAsia="Times New Roman" w:hAnsi="Times New Roman" w:cs="Times New Roman"/>
          <w:sz w:val="24"/>
          <w:szCs w:val="24"/>
        </w:rPr>
        <w:t>Графический анализ области концентраций газов SO</w:t>
      </w:r>
      <w:r w:rsidRPr="00E363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и NO</w:t>
      </w:r>
      <w:r w:rsidRPr="00E363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3637B">
        <w:rPr>
          <w:rFonts w:ascii="Times New Roman" w:eastAsia="Times New Roman" w:hAnsi="Times New Roman" w:cs="Times New Roman"/>
          <w:sz w:val="24"/>
          <w:szCs w:val="24"/>
        </w:rPr>
        <w:t xml:space="preserve"> наглядно показывает участки, на которых выполняется условие норматива ГН 2.1.62326-08, но не обеспечивается экологическая безопасность по ОНД-86. Предложены рекомендации по коррекции требований установленных ГН 2.1.62326-08. </w:t>
      </w:r>
    </w:p>
    <w:p w:rsidR="005F197B" w:rsidRPr="00E3637B" w:rsidRDefault="005F197B" w:rsidP="005F197B">
      <w:pPr>
        <w:rPr>
          <w:rFonts w:ascii="Times New Roman" w:hAnsi="Times New Roman" w:cs="Times New Roman"/>
          <w:sz w:val="24"/>
          <w:szCs w:val="24"/>
        </w:rPr>
      </w:pPr>
    </w:p>
    <w:p w:rsidR="005F197B" w:rsidRDefault="005F197B" w:rsidP="00476C36">
      <w:pPr>
        <w:rPr>
          <w:rFonts w:ascii="Times New Roman" w:hAnsi="Times New Roman" w:cs="Times New Roman"/>
          <w:b/>
          <w:sz w:val="24"/>
          <w:szCs w:val="24"/>
        </w:rPr>
      </w:pPr>
    </w:p>
    <w:p w:rsidR="005F197B" w:rsidRDefault="005F197B" w:rsidP="00476C36">
      <w:pPr>
        <w:rPr>
          <w:rFonts w:ascii="Times New Roman" w:hAnsi="Times New Roman" w:cs="Times New Roman"/>
          <w:b/>
          <w:sz w:val="24"/>
          <w:szCs w:val="24"/>
        </w:rPr>
      </w:pPr>
    </w:p>
    <w:sectPr w:rsidR="005F197B" w:rsidSect="00F57253">
      <w:footerReference w:type="default" r:id="rId10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DA" w:rsidRDefault="005975DA" w:rsidP="00A1782E">
      <w:r>
        <w:separator/>
      </w:r>
    </w:p>
  </w:endnote>
  <w:endnote w:type="continuationSeparator" w:id="1">
    <w:p w:rsidR="005975DA" w:rsidRDefault="005975DA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5A2" w:rsidRDefault="00B31224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="001955A2"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903756">
          <w:rPr>
            <w:rFonts w:ascii="Times New Roman" w:hAnsi="Times New Roman" w:cs="Times New Roman"/>
            <w:noProof/>
          </w:rPr>
          <w:t>13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1955A2" w:rsidRDefault="001955A2">
    <w:pPr>
      <w:pStyle w:val="aa"/>
    </w:pPr>
  </w:p>
  <w:p w:rsidR="001955A2" w:rsidRDefault="001955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DA" w:rsidRDefault="005975DA" w:rsidP="00A1782E">
      <w:r>
        <w:separator/>
      </w:r>
    </w:p>
  </w:footnote>
  <w:footnote w:type="continuationSeparator" w:id="1">
    <w:p w:rsidR="005975DA" w:rsidRDefault="005975DA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9E"/>
    <w:multiLevelType w:val="multilevel"/>
    <w:tmpl w:val="AB3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57AF"/>
    <w:multiLevelType w:val="multilevel"/>
    <w:tmpl w:val="4AC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0205C"/>
    <w:rsid w:val="0000699A"/>
    <w:rsid w:val="00011B26"/>
    <w:rsid w:val="000129BC"/>
    <w:rsid w:val="000142BB"/>
    <w:rsid w:val="00014FA3"/>
    <w:rsid w:val="0002361D"/>
    <w:rsid w:val="000258C1"/>
    <w:rsid w:val="000266F9"/>
    <w:rsid w:val="00026C73"/>
    <w:rsid w:val="00031BE2"/>
    <w:rsid w:val="000325AE"/>
    <w:rsid w:val="00032D12"/>
    <w:rsid w:val="000340E6"/>
    <w:rsid w:val="00034E26"/>
    <w:rsid w:val="00041323"/>
    <w:rsid w:val="00042050"/>
    <w:rsid w:val="000433F1"/>
    <w:rsid w:val="00046E4B"/>
    <w:rsid w:val="0004705E"/>
    <w:rsid w:val="00060300"/>
    <w:rsid w:val="00061444"/>
    <w:rsid w:val="00061DF8"/>
    <w:rsid w:val="000736B3"/>
    <w:rsid w:val="00075AD1"/>
    <w:rsid w:val="000813DA"/>
    <w:rsid w:val="00081421"/>
    <w:rsid w:val="0008487D"/>
    <w:rsid w:val="0008537E"/>
    <w:rsid w:val="00085F14"/>
    <w:rsid w:val="00090B25"/>
    <w:rsid w:val="00095FF1"/>
    <w:rsid w:val="000A0654"/>
    <w:rsid w:val="000A27A9"/>
    <w:rsid w:val="000A503C"/>
    <w:rsid w:val="000A5B67"/>
    <w:rsid w:val="000B36D0"/>
    <w:rsid w:val="000B3A87"/>
    <w:rsid w:val="000B4EC5"/>
    <w:rsid w:val="000C2DCF"/>
    <w:rsid w:val="000C7079"/>
    <w:rsid w:val="000D034F"/>
    <w:rsid w:val="000D0F5A"/>
    <w:rsid w:val="000D2732"/>
    <w:rsid w:val="000D37D4"/>
    <w:rsid w:val="000E0253"/>
    <w:rsid w:val="000E3D09"/>
    <w:rsid w:val="000E3D21"/>
    <w:rsid w:val="000E4256"/>
    <w:rsid w:val="000E4E96"/>
    <w:rsid w:val="000F0E80"/>
    <w:rsid w:val="000F19BB"/>
    <w:rsid w:val="000F3D15"/>
    <w:rsid w:val="000F6CA5"/>
    <w:rsid w:val="0010024D"/>
    <w:rsid w:val="00104C60"/>
    <w:rsid w:val="001073BB"/>
    <w:rsid w:val="00112B93"/>
    <w:rsid w:val="00116B33"/>
    <w:rsid w:val="00120250"/>
    <w:rsid w:val="0013002D"/>
    <w:rsid w:val="00130A54"/>
    <w:rsid w:val="00131DFD"/>
    <w:rsid w:val="00132C9F"/>
    <w:rsid w:val="001367C7"/>
    <w:rsid w:val="001422E3"/>
    <w:rsid w:val="00144663"/>
    <w:rsid w:val="00147297"/>
    <w:rsid w:val="00147FFD"/>
    <w:rsid w:val="001548EE"/>
    <w:rsid w:val="00156895"/>
    <w:rsid w:val="00160071"/>
    <w:rsid w:val="0016356C"/>
    <w:rsid w:val="00166190"/>
    <w:rsid w:val="00171C18"/>
    <w:rsid w:val="00172AD9"/>
    <w:rsid w:val="0017440F"/>
    <w:rsid w:val="00176161"/>
    <w:rsid w:val="00183A52"/>
    <w:rsid w:val="001955A2"/>
    <w:rsid w:val="00196500"/>
    <w:rsid w:val="001A2749"/>
    <w:rsid w:val="001A7E7F"/>
    <w:rsid w:val="001B0AEE"/>
    <w:rsid w:val="001B2726"/>
    <w:rsid w:val="001B29FA"/>
    <w:rsid w:val="001B2AA5"/>
    <w:rsid w:val="001B32B1"/>
    <w:rsid w:val="001B4DD6"/>
    <w:rsid w:val="001C0FED"/>
    <w:rsid w:val="001D0D06"/>
    <w:rsid w:val="001D2995"/>
    <w:rsid w:val="001D3634"/>
    <w:rsid w:val="001D5452"/>
    <w:rsid w:val="001D6C68"/>
    <w:rsid w:val="001E5DB4"/>
    <w:rsid w:val="001F76A6"/>
    <w:rsid w:val="001F7BAC"/>
    <w:rsid w:val="00200BF1"/>
    <w:rsid w:val="00201AE5"/>
    <w:rsid w:val="00202EFD"/>
    <w:rsid w:val="002074A2"/>
    <w:rsid w:val="00211C84"/>
    <w:rsid w:val="0022477B"/>
    <w:rsid w:val="00231D1F"/>
    <w:rsid w:val="0023269E"/>
    <w:rsid w:val="00234BA5"/>
    <w:rsid w:val="00240ED6"/>
    <w:rsid w:val="00243117"/>
    <w:rsid w:val="002520B9"/>
    <w:rsid w:val="00252609"/>
    <w:rsid w:val="00253F0A"/>
    <w:rsid w:val="00260365"/>
    <w:rsid w:val="002617B9"/>
    <w:rsid w:val="002650A3"/>
    <w:rsid w:val="00267239"/>
    <w:rsid w:val="00267ABD"/>
    <w:rsid w:val="00272050"/>
    <w:rsid w:val="00272ED7"/>
    <w:rsid w:val="00274C2C"/>
    <w:rsid w:val="00277ABE"/>
    <w:rsid w:val="00283AE2"/>
    <w:rsid w:val="00286A2B"/>
    <w:rsid w:val="002905E0"/>
    <w:rsid w:val="00290E04"/>
    <w:rsid w:val="002A0388"/>
    <w:rsid w:val="002A2621"/>
    <w:rsid w:val="002B1009"/>
    <w:rsid w:val="002B2607"/>
    <w:rsid w:val="002B2E9F"/>
    <w:rsid w:val="002B43D7"/>
    <w:rsid w:val="002D6EEC"/>
    <w:rsid w:val="002E1775"/>
    <w:rsid w:val="002F3B9A"/>
    <w:rsid w:val="002F487C"/>
    <w:rsid w:val="002F686E"/>
    <w:rsid w:val="003122A1"/>
    <w:rsid w:val="0031431E"/>
    <w:rsid w:val="00314328"/>
    <w:rsid w:val="003147BF"/>
    <w:rsid w:val="00315062"/>
    <w:rsid w:val="003222EE"/>
    <w:rsid w:val="00323C51"/>
    <w:rsid w:val="00332291"/>
    <w:rsid w:val="0033570D"/>
    <w:rsid w:val="00342DB0"/>
    <w:rsid w:val="00344397"/>
    <w:rsid w:val="00352269"/>
    <w:rsid w:val="003627A4"/>
    <w:rsid w:val="00363D09"/>
    <w:rsid w:val="00366070"/>
    <w:rsid w:val="00366092"/>
    <w:rsid w:val="003703FB"/>
    <w:rsid w:val="00371A6D"/>
    <w:rsid w:val="00382945"/>
    <w:rsid w:val="00383E9D"/>
    <w:rsid w:val="00385B2B"/>
    <w:rsid w:val="003912F3"/>
    <w:rsid w:val="00391D42"/>
    <w:rsid w:val="00393611"/>
    <w:rsid w:val="00394DEA"/>
    <w:rsid w:val="003A5BF6"/>
    <w:rsid w:val="003B0EF3"/>
    <w:rsid w:val="003B3742"/>
    <w:rsid w:val="003B7698"/>
    <w:rsid w:val="003C7EEE"/>
    <w:rsid w:val="003D0275"/>
    <w:rsid w:val="003E0AA9"/>
    <w:rsid w:val="003E189E"/>
    <w:rsid w:val="003E4B59"/>
    <w:rsid w:val="003E5C1A"/>
    <w:rsid w:val="003E7ACA"/>
    <w:rsid w:val="003E7C55"/>
    <w:rsid w:val="003F25B9"/>
    <w:rsid w:val="003F2933"/>
    <w:rsid w:val="003F540E"/>
    <w:rsid w:val="003F544B"/>
    <w:rsid w:val="004016B0"/>
    <w:rsid w:val="0040326C"/>
    <w:rsid w:val="00403DE8"/>
    <w:rsid w:val="0040759B"/>
    <w:rsid w:val="0041682D"/>
    <w:rsid w:val="004224C0"/>
    <w:rsid w:val="0042303A"/>
    <w:rsid w:val="00433C22"/>
    <w:rsid w:val="00435D0B"/>
    <w:rsid w:val="004373BC"/>
    <w:rsid w:val="00445F52"/>
    <w:rsid w:val="00447898"/>
    <w:rsid w:val="00456DA5"/>
    <w:rsid w:val="004612A6"/>
    <w:rsid w:val="00466113"/>
    <w:rsid w:val="004736D1"/>
    <w:rsid w:val="00476C36"/>
    <w:rsid w:val="00480AF0"/>
    <w:rsid w:val="00481E64"/>
    <w:rsid w:val="0048269F"/>
    <w:rsid w:val="00485A6E"/>
    <w:rsid w:val="0048690F"/>
    <w:rsid w:val="004935DE"/>
    <w:rsid w:val="00494941"/>
    <w:rsid w:val="00494A0B"/>
    <w:rsid w:val="00495C72"/>
    <w:rsid w:val="00496A64"/>
    <w:rsid w:val="004A0261"/>
    <w:rsid w:val="004A08EA"/>
    <w:rsid w:val="004A1F13"/>
    <w:rsid w:val="004A6DFE"/>
    <w:rsid w:val="004A7655"/>
    <w:rsid w:val="004B14B4"/>
    <w:rsid w:val="004B1E81"/>
    <w:rsid w:val="004B4414"/>
    <w:rsid w:val="004C47A9"/>
    <w:rsid w:val="004D1CA9"/>
    <w:rsid w:val="004D7EEE"/>
    <w:rsid w:val="004E19D5"/>
    <w:rsid w:val="004E284F"/>
    <w:rsid w:val="004F5898"/>
    <w:rsid w:val="004F6F9A"/>
    <w:rsid w:val="00501BEA"/>
    <w:rsid w:val="00502683"/>
    <w:rsid w:val="0050449D"/>
    <w:rsid w:val="005048FE"/>
    <w:rsid w:val="00512516"/>
    <w:rsid w:val="00514972"/>
    <w:rsid w:val="0051791D"/>
    <w:rsid w:val="00531508"/>
    <w:rsid w:val="0054062F"/>
    <w:rsid w:val="00540ED8"/>
    <w:rsid w:val="00542AA8"/>
    <w:rsid w:val="00547501"/>
    <w:rsid w:val="0055458B"/>
    <w:rsid w:val="005547B5"/>
    <w:rsid w:val="00556FFC"/>
    <w:rsid w:val="00565A90"/>
    <w:rsid w:val="0056677F"/>
    <w:rsid w:val="00566DC3"/>
    <w:rsid w:val="00571BBF"/>
    <w:rsid w:val="005822A3"/>
    <w:rsid w:val="00582437"/>
    <w:rsid w:val="00582D10"/>
    <w:rsid w:val="0058468B"/>
    <w:rsid w:val="00590C68"/>
    <w:rsid w:val="005975DA"/>
    <w:rsid w:val="005A41C1"/>
    <w:rsid w:val="005A42A6"/>
    <w:rsid w:val="005B0BFE"/>
    <w:rsid w:val="005B18EA"/>
    <w:rsid w:val="005B3784"/>
    <w:rsid w:val="005B7B9C"/>
    <w:rsid w:val="005B7D1A"/>
    <w:rsid w:val="005C4FEC"/>
    <w:rsid w:val="005C7F4C"/>
    <w:rsid w:val="005D0202"/>
    <w:rsid w:val="005D1AA4"/>
    <w:rsid w:val="005D1E23"/>
    <w:rsid w:val="005F197B"/>
    <w:rsid w:val="005F2AD3"/>
    <w:rsid w:val="005F3AAD"/>
    <w:rsid w:val="005F4CD4"/>
    <w:rsid w:val="005F7F0A"/>
    <w:rsid w:val="00602D15"/>
    <w:rsid w:val="006038B0"/>
    <w:rsid w:val="0060405F"/>
    <w:rsid w:val="00604217"/>
    <w:rsid w:val="00607028"/>
    <w:rsid w:val="00610F6D"/>
    <w:rsid w:val="006116EC"/>
    <w:rsid w:val="006153ED"/>
    <w:rsid w:val="0061729B"/>
    <w:rsid w:val="00620B2B"/>
    <w:rsid w:val="00624180"/>
    <w:rsid w:val="006248C4"/>
    <w:rsid w:val="00626818"/>
    <w:rsid w:val="00630238"/>
    <w:rsid w:val="00634AF5"/>
    <w:rsid w:val="0064154D"/>
    <w:rsid w:val="00641871"/>
    <w:rsid w:val="0064332B"/>
    <w:rsid w:val="00646304"/>
    <w:rsid w:val="00646B4A"/>
    <w:rsid w:val="00650052"/>
    <w:rsid w:val="0065109E"/>
    <w:rsid w:val="006573BC"/>
    <w:rsid w:val="00660433"/>
    <w:rsid w:val="0066071A"/>
    <w:rsid w:val="00662B85"/>
    <w:rsid w:val="0066355B"/>
    <w:rsid w:val="006665EC"/>
    <w:rsid w:val="006679CE"/>
    <w:rsid w:val="00667D55"/>
    <w:rsid w:val="00673B82"/>
    <w:rsid w:val="00677605"/>
    <w:rsid w:val="006801A5"/>
    <w:rsid w:val="00680B66"/>
    <w:rsid w:val="00682C8E"/>
    <w:rsid w:val="006830A0"/>
    <w:rsid w:val="00684B8C"/>
    <w:rsid w:val="00686114"/>
    <w:rsid w:val="00686E76"/>
    <w:rsid w:val="00692566"/>
    <w:rsid w:val="006935B5"/>
    <w:rsid w:val="006969C0"/>
    <w:rsid w:val="00697213"/>
    <w:rsid w:val="006A0D1A"/>
    <w:rsid w:val="006A2770"/>
    <w:rsid w:val="006A5D40"/>
    <w:rsid w:val="006B1CD1"/>
    <w:rsid w:val="006B504A"/>
    <w:rsid w:val="006C44C0"/>
    <w:rsid w:val="006C6CD9"/>
    <w:rsid w:val="006D3444"/>
    <w:rsid w:val="006D7ADE"/>
    <w:rsid w:val="006F16A2"/>
    <w:rsid w:val="006F3556"/>
    <w:rsid w:val="006F5620"/>
    <w:rsid w:val="006F776E"/>
    <w:rsid w:val="006F79ED"/>
    <w:rsid w:val="00702B23"/>
    <w:rsid w:val="00706257"/>
    <w:rsid w:val="007067F9"/>
    <w:rsid w:val="007100EA"/>
    <w:rsid w:val="007101BD"/>
    <w:rsid w:val="007104A0"/>
    <w:rsid w:val="00711A79"/>
    <w:rsid w:val="00712471"/>
    <w:rsid w:val="007165A9"/>
    <w:rsid w:val="007317F2"/>
    <w:rsid w:val="007320D9"/>
    <w:rsid w:val="007327BB"/>
    <w:rsid w:val="007422C3"/>
    <w:rsid w:val="00761BFB"/>
    <w:rsid w:val="00762FDE"/>
    <w:rsid w:val="007656B9"/>
    <w:rsid w:val="0076570B"/>
    <w:rsid w:val="00774CB4"/>
    <w:rsid w:val="00774E43"/>
    <w:rsid w:val="00783112"/>
    <w:rsid w:val="0078680B"/>
    <w:rsid w:val="00787E72"/>
    <w:rsid w:val="00794281"/>
    <w:rsid w:val="00797002"/>
    <w:rsid w:val="0079748A"/>
    <w:rsid w:val="007A1E77"/>
    <w:rsid w:val="007A49D5"/>
    <w:rsid w:val="007A642F"/>
    <w:rsid w:val="007B13F8"/>
    <w:rsid w:val="007B1CB9"/>
    <w:rsid w:val="007B3719"/>
    <w:rsid w:val="007B64F8"/>
    <w:rsid w:val="007D13CF"/>
    <w:rsid w:val="007D1B1C"/>
    <w:rsid w:val="007D1B44"/>
    <w:rsid w:val="007D4BC3"/>
    <w:rsid w:val="007D5AEA"/>
    <w:rsid w:val="007D7E0D"/>
    <w:rsid w:val="007E01CB"/>
    <w:rsid w:val="007E05D0"/>
    <w:rsid w:val="007E2684"/>
    <w:rsid w:val="007E6CF9"/>
    <w:rsid w:val="007F466A"/>
    <w:rsid w:val="00801CA0"/>
    <w:rsid w:val="00802BC4"/>
    <w:rsid w:val="0081436E"/>
    <w:rsid w:val="008168F5"/>
    <w:rsid w:val="008174DC"/>
    <w:rsid w:val="0082015E"/>
    <w:rsid w:val="00825EB4"/>
    <w:rsid w:val="00827BB7"/>
    <w:rsid w:val="00830C74"/>
    <w:rsid w:val="00835643"/>
    <w:rsid w:val="00836969"/>
    <w:rsid w:val="00836C04"/>
    <w:rsid w:val="0084022D"/>
    <w:rsid w:val="00842C4F"/>
    <w:rsid w:val="00850D1D"/>
    <w:rsid w:val="00857ECA"/>
    <w:rsid w:val="00863B4D"/>
    <w:rsid w:val="00865627"/>
    <w:rsid w:val="00871892"/>
    <w:rsid w:val="00871D67"/>
    <w:rsid w:val="008758DD"/>
    <w:rsid w:val="00880195"/>
    <w:rsid w:val="00895CCC"/>
    <w:rsid w:val="008A1134"/>
    <w:rsid w:val="008A16A5"/>
    <w:rsid w:val="008A53FE"/>
    <w:rsid w:val="008A6E94"/>
    <w:rsid w:val="008B216D"/>
    <w:rsid w:val="008B33EC"/>
    <w:rsid w:val="008B7320"/>
    <w:rsid w:val="008C1341"/>
    <w:rsid w:val="008C30E0"/>
    <w:rsid w:val="008C4A97"/>
    <w:rsid w:val="008C5DF5"/>
    <w:rsid w:val="008C7B55"/>
    <w:rsid w:val="008D14B2"/>
    <w:rsid w:val="008D3F65"/>
    <w:rsid w:val="008D42DE"/>
    <w:rsid w:val="008D60B6"/>
    <w:rsid w:val="008E040A"/>
    <w:rsid w:val="008E10C5"/>
    <w:rsid w:val="008E1D59"/>
    <w:rsid w:val="008F761F"/>
    <w:rsid w:val="0090029D"/>
    <w:rsid w:val="0090238D"/>
    <w:rsid w:val="00903713"/>
    <w:rsid w:val="00903756"/>
    <w:rsid w:val="00903AC2"/>
    <w:rsid w:val="00912FF6"/>
    <w:rsid w:val="00922CB1"/>
    <w:rsid w:val="0092416F"/>
    <w:rsid w:val="00925763"/>
    <w:rsid w:val="00925E9F"/>
    <w:rsid w:val="0092662D"/>
    <w:rsid w:val="009270C5"/>
    <w:rsid w:val="009277F0"/>
    <w:rsid w:val="00930885"/>
    <w:rsid w:val="0093183C"/>
    <w:rsid w:val="00931D42"/>
    <w:rsid w:val="009327AF"/>
    <w:rsid w:val="009360E2"/>
    <w:rsid w:val="009408D7"/>
    <w:rsid w:val="009430A1"/>
    <w:rsid w:val="009452AD"/>
    <w:rsid w:val="00946463"/>
    <w:rsid w:val="00946500"/>
    <w:rsid w:val="00947353"/>
    <w:rsid w:val="0095139C"/>
    <w:rsid w:val="009537A3"/>
    <w:rsid w:val="00963143"/>
    <w:rsid w:val="00963FAD"/>
    <w:rsid w:val="0096672D"/>
    <w:rsid w:val="00966850"/>
    <w:rsid w:val="009672DE"/>
    <w:rsid w:val="00972D4B"/>
    <w:rsid w:val="00973129"/>
    <w:rsid w:val="0097622F"/>
    <w:rsid w:val="00987109"/>
    <w:rsid w:val="00990DA5"/>
    <w:rsid w:val="00992411"/>
    <w:rsid w:val="00994C0C"/>
    <w:rsid w:val="00996B62"/>
    <w:rsid w:val="00997586"/>
    <w:rsid w:val="00997831"/>
    <w:rsid w:val="00997938"/>
    <w:rsid w:val="00997E1A"/>
    <w:rsid w:val="009A2B6A"/>
    <w:rsid w:val="009A5D5C"/>
    <w:rsid w:val="009B110F"/>
    <w:rsid w:val="009B159B"/>
    <w:rsid w:val="009B263F"/>
    <w:rsid w:val="009B2D06"/>
    <w:rsid w:val="009B5196"/>
    <w:rsid w:val="009B67C6"/>
    <w:rsid w:val="009B7169"/>
    <w:rsid w:val="009B7CBD"/>
    <w:rsid w:val="009B7DD9"/>
    <w:rsid w:val="009D46B4"/>
    <w:rsid w:val="009D7E3F"/>
    <w:rsid w:val="009E1BB0"/>
    <w:rsid w:val="009E272E"/>
    <w:rsid w:val="009E52FF"/>
    <w:rsid w:val="009F081E"/>
    <w:rsid w:val="009F0BDC"/>
    <w:rsid w:val="009F7374"/>
    <w:rsid w:val="009F7E47"/>
    <w:rsid w:val="00A04383"/>
    <w:rsid w:val="00A06A47"/>
    <w:rsid w:val="00A10107"/>
    <w:rsid w:val="00A11EF9"/>
    <w:rsid w:val="00A13BF3"/>
    <w:rsid w:val="00A1782E"/>
    <w:rsid w:val="00A24588"/>
    <w:rsid w:val="00A30AC7"/>
    <w:rsid w:val="00A33CD3"/>
    <w:rsid w:val="00A3586E"/>
    <w:rsid w:val="00A36C05"/>
    <w:rsid w:val="00A46B58"/>
    <w:rsid w:val="00A51F39"/>
    <w:rsid w:val="00A552A3"/>
    <w:rsid w:val="00A56E0F"/>
    <w:rsid w:val="00A610A0"/>
    <w:rsid w:val="00A62445"/>
    <w:rsid w:val="00A72730"/>
    <w:rsid w:val="00A72EAE"/>
    <w:rsid w:val="00A75711"/>
    <w:rsid w:val="00A90EAF"/>
    <w:rsid w:val="00A92381"/>
    <w:rsid w:val="00A95A8D"/>
    <w:rsid w:val="00AA17EA"/>
    <w:rsid w:val="00AA2594"/>
    <w:rsid w:val="00AA2FEF"/>
    <w:rsid w:val="00AA39A3"/>
    <w:rsid w:val="00AB0E84"/>
    <w:rsid w:val="00AB1B86"/>
    <w:rsid w:val="00AB6593"/>
    <w:rsid w:val="00AC5D9A"/>
    <w:rsid w:val="00AD1250"/>
    <w:rsid w:val="00AD376C"/>
    <w:rsid w:val="00AD482A"/>
    <w:rsid w:val="00AD4B33"/>
    <w:rsid w:val="00AD7C65"/>
    <w:rsid w:val="00AE1C35"/>
    <w:rsid w:val="00AE1C90"/>
    <w:rsid w:val="00AE2BF3"/>
    <w:rsid w:val="00AE2EAF"/>
    <w:rsid w:val="00AE3849"/>
    <w:rsid w:val="00AE40FB"/>
    <w:rsid w:val="00AE51AD"/>
    <w:rsid w:val="00AE5360"/>
    <w:rsid w:val="00AE60B1"/>
    <w:rsid w:val="00AE786F"/>
    <w:rsid w:val="00AF0449"/>
    <w:rsid w:val="00B00BD7"/>
    <w:rsid w:val="00B00C73"/>
    <w:rsid w:val="00B017D1"/>
    <w:rsid w:val="00B143DB"/>
    <w:rsid w:val="00B21B8B"/>
    <w:rsid w:val="00B31224"/>
    <w:rsid w:val="00B319AF"/>
    <w:rsid w:val="00B35C30"/>
    <w:rsid w:val="00B40AEB"/>
    <w:rsid w:val="00B43F7D"/>
    <w:rsid w:val="00B44463"/>
    <w:rsid w:val="00B4637D"/>
    <w:rsid w:val="00B6004D"/>
    <w:rsid w:val="00B6098E"/>
    <w:rsid w:val="00B60D08"/>
    <w:rsid w:val="00B61B2E"/>
    <w:rsid w:val="00B66117"/>
    <w:rsid w:val="00B72A08"/>
    <w:rsid w:val="00B72E42"/>
    <w:rsid w:val="00B73444"/>
    <w:rsid w:val="00B80CAC"/>
    <w:rsid w:val="00B80DED"/>
    <w:rsid w:val="00B81166"/>
    <w:rsid w:val="00B83F7E"/>
    <w:rsid w:val="00B9039D"/>
    <w:rsid w:val="00B91B76"/>
    <w:rsid w:val="00BA0618"/>
    <w:rsid w:val="00BA22ED"/>
    <w:rsid w:val="00BA39EE"/>
    <w:rsid w:val="00BA67BA"/>
    <w:rsid w:val="00BA71F3"/>
    <w:rsid w:val="00BA7E7C"/>
    <w:rsid w:val="00BB12E2"/>
    <w:rsid w:val="00BB23F5"/>
    <w:rsid w:val="00BB25B4"/>
    <w:rsid w:val="00BB31A5"/>
    <w:rsid w:val="00BB4FCE"/>
    <w:rsid w:val="00BC26CB"/>
    <w:rsid w:val="00BC30D6"/>
    <w:rsid w:val="00BC6FCF"/>
    <w:rsid w:val="00BD3674"/>
    <w:rsid w:val="00BD7DD3"/>
    <w:rsid w:val="00BE2987"/>
    <w:rsid w:val="00BE4A35"/>
    <w:rsid w:val="00BE50AF"/>
    <w:rsid w:val="00C041A7"/>
    <w:rsid w:val="00C06FBC"/>
    <w:rsid w:val="00C07220"/>
    <w:rsid w:val="00C12EA1"/>
    <w:rsid w:val="00C12EF8"/>
    <w:rsid w:val="00C14CBC"/>
    <w:rsid w:val="00C14E5C"/>
    <w:rsid w:val="00C20DB5"/>
    <w:rsid w:val="00C223D4"/>
    <w:rsid w:val="00C24192"/>
    <w:rsid w:val="00C24695"/>
    <w:rsid w:val="00C25479"/>
    <w:rsid w:val="00C25B98"/>
    <w:rsid w:val="00C30A56"/>
    <w:rsid w:val="00C31EF3"/>
    <w:rsid w:val="00C326EF"/>
    <w:rsid w:val="00C40BF3"/>
    <w:rsid w:val="00C42C47"/>
    <w:rsid w:val="00C42D0A"/>
    <w:rsid w:val="00C52262"/>
    <w:rsid w:val="00C52A5B"/>
    <w:rsid w:val="00C53242"/>
    <w:rsid w:val="00C55E30"/>
    <w:rsid w:val="00C6443F"/>
    <w:rsid w:val="00C6484E"/>
    <w:rsid w:val="00C64AC8"/>
    <w:rsid w:val="00C6578F"/>
    <w:rsid w:val="00C70A32"/>
    <w:rsid w:val="00C7281B"/>
    <w:rsid w:val="00C739A6"/>
    <w:rsid w:val="00C800C0"/>
    <w:rsid w:val="00C803D0"/>
    <w:rsid w:val="00C80AEB"/>
    <w:rsid w:val="00C839AD"/>
    <w:rsid w:val="00C87A6B"/>
    <w:rsid w:val="00C94493"/>
    <w:rsid w:val="00C95BD6"/>
    <w:rsid w:val="00C970FB"/>
    <w:rsid w:val="00C97F96"/>
    <w:rsid w:val="00CA2445"/>
    <w:rsid w:val="00CA53DF"/>
    <w:rsid w:val="00CA65A4"/>
    <w:rsid w:val="00CB1DCE"/>
    <w:rsid w:val="00CB33CC"/>
    <w:rsid w:val="00CB58DA"/>
    <w:rsid w:val="00CC07BA"/>
    <w:rsid w:val="00CC2122"/>
    <w:rsid w:val="00CC306A"/>
    <w:rsid w:val="00CC3CDC"/>
    <w:rsid w:val="00CC7ADF"/>
    <w:rsid w:val="00CD20E2"/>
    <w:rsid w:val="00CD402F"/>
    <w:rsid w:val="00CD6128"/>
    <w:rsid w:val="00CE2347"/>
    <w:rsid w:val="00CE641D"/>
    <w:rsid w:val="00CF2D2E"/>
    <w:rsid w:val="00CF35C3"/>
    <w:rsid w:val="00CF4493"/>
    <w:rsid w:val="00CF467E"/>
    <w:rsid w:val="00CF4980"/>
    <w:rsid w:val="00D02028"/>
    <w:rsid w:val="00D0225B"/>
    <w:rsid w:val="00D107C0"/>
    <w:rsid w:val="00D1771B"/>
    <w:rsid w:val="00D244D0"/>
    <w:rsid w:val="00D27C5B"/>
    <w:rsid w:val="00D307F7"/>
    <w:rsid w:val="00D60D64"/>
    <w:rsid w:val="00D6222A"/>
    <w:rsid w:val="00D6558A"/>
    <w:rsid w:val="00D70FDD"/>
    <w:rsid w:val="00D71E29"/>
    <w:rsid w:val="00D72743"/>
    <w:rsid w:val="00D72C4C"/>
    <w:rsid w:val="00D85ACD"/>
    <w:rsid w:val="00D87C19"/>
    <w:rsid w:val="00D90681"/>
    <w:rsid w:val="00D90E24"/>
    <w:rsid w:val="00D92438"/>
    <w:rsid w:val="00D94B85"/>
    <w:rsid w:val="00D95F4C"/>
    <w:rsid w:val="00D9688D"/>
    <w:rsid w:val="00DA2CFB"/>
    <w:rsid w:val="00DA32B6"/>
    <w:rsid w:val="00DA6D17"/>
    <w:rsid w:val="00DB1AB4"/>
    <w:rsid w:val="00DB2A30"/>
    <w:rsid w:val="00DB3C75"/>
    <w:rsid w:val="00DB64F5"/>
    <w:rsid w:val="00DC26B6"/>
    <w:rsid w:val="00DC3129"/>
    <w:rsid w:val="00DC6B43"/>
    <w:rsid w:val="00DD2CA7"/>
    <w:rsid w:val="00DD40B2"/>
    <w:rsid w:val="00DD5333"/>
    <w:rsid w:val="00DD7CE6"/>
    <w:rsid w:val="00DE2859"/>
    <w:rsid w:val="00DE48C1"/>
    <w:rsid w:val="00DE5C68"/>
    <w:rsid w:val="00DE5E54"/>
    <w:rsid w:val="00DF0144"/>
    <w:rsid w:val="00DF34C9"/>
    <w:rsid w:val="00DF7039"/>
    <w:rsid w:val="00DF7D4B"/>
    <w:rsid w:val="00E019DA"/>
    <w:rsid w:val="00E061D4"/>
    <w:rsid w:val="00E10FA5"/>
    <w:rsid w:val="00E13FB5"/>
    <w:rsid w:val="00E203FE"/>
    <w:rsid w:val="00E21117"/>
    <w:rsid w:val="00E214CB"/>
    <w:rsid w:val="00E31D0E"/>
    <w:rsid w:val="00E3256E"/>
    <w:rsid w:val="00E35F10"/>
    <w:rsid w:val="00E46E87"/>
    <w:rsid w:val="00E51561"/>
    <w:rsid w:val="00E61554"/>
    <w:rsid w:val="00E62C06"/>
    <w:rsid w:val="00E63A4B"/>
    <w:rsid w:val="00E648F7"/>
    <w:rsid w:val="00E70BA6"/>
    <w:rsid w:val="00E714FB"/>
    <w:rsid w:val="00E71706"/>
    <w:rsid w:val="00E725DF"/>
    <w:rsid w:val="00E7305B"/>
    <w:rsid w:val="00E730A2"/>
    <w:rsid w:val="00E75980"/>
    <w:rsid w:val="00E761EC"/>
    <w:rsid w:val="00E7715F"/>
    <w:rsid w:val="00E7776A"/>
    <w:rsid w:val="00E840B1"/>
    <w:rsid w:val="00E909BD"/>
    <w:rsid w:val="00EA0D68"/>
    <w:rsid w:val="00EA0D9B"/>
    <w:rsid w:val="00EA162C"/>
    <w:rsid w:val="00EA3FD3"/>
    <w:rsid w:val="00EA4F1D"/>
    <w:rsid w:val="00EA52EF"/>
    <w:rsid w:val="00EA7C06"/>
    <w:rsid w:val="00EA7F34"/>
    <w:rsid w:val="00EB08A4"/>
    <w:rsid w:val="00EB158F"/>
    <w:rsid w:val="00EB2B75"/>
    <w:rsid w:val="00EB322E"/>
    <w:rsid w:val="00EB469E"/>
    <w:rsid w:val="00EB752E"/>
    <w:rsid w:val="00EC0526"/>
    <w:rsid w:val="00EC30C6"/>
    <w:rsid w:val="00EC56BD"/>
    <w:rsid w:val="00ED080B"/>
    <w:rsid w:val="00ED3CC7"/>
    <w:rsid w:val="00ED7B58"/>
    <w:rsid w:val="00EE1540"/>
    <w:rsid w:val="00EE3B78"/>
    <w:rsid w:val="00EE67BE"/>
    <w:rsid w:val="00EE7F98"/>
    <w:rsid w:val="00EF029F"/>
    <w:rsid w:val="00EF25C0"/>
    <w:rsid w:val="00EF66D7"/>
    <w:rsid w:val="00F03C31"/>
    <w:rsid w:val="00F05ACA"/>
    <w:rsid w:val="00F062DA"/>
    <w:rsid w:val="00F07616"/>
    <w:rsid w:val="00F13B16"/>
    <w:rsid w:val="00F15811"/>
    <w:rsid w:val="00F16EBC"/>
    <w:rsid w:val="00F17160"/>
    <w:rsid w:val="00F216B1"/>
    <w:rsid w:val="00F24465"/>
    <w:rsid w:val="00F3057A"/>
    <w:rsid w:val="00F33E7B"/>
    <w:rsid w:val="00F3473A"/>
    <w:rsid w:val="00F37538"/>
    <w:rsid w:val="00F41F15"/>
    <w:rsid w:val="00F51CD9"/>
    <w:rsid w:val="00F52653"/>
    <w:rsid w:val="00F54434"/>
    <w:rsid w:val="00F5620E"/>
    <w:rsid w:val="00F57253"/>
    <w:rsid w:val="00F61928"/>
    <w:rsid w:val="00F62C09"/>
    <w:rsid w:val="00F6754A"/>
    <w:rsid w:val="00F7731E"/>
    <w:rsid w:val="00F77431"/>
    <w:rsid w:val="00F85573"/>
    <w:rsid w:val="00F92965"/>
    <w:rsid w:val="00F9367A"/>
    <w:rsid w:val="00F943F2"/>
    <w:rsid w:val="00F9488E"/>
    <w:rsid w:val="00F94AA3"/>
    <w:rsid w:val="00F952B5"/>
    <w:rsid w:val="00F96657"/>
    <w:rsid w:val="00F96AB5"/>
    <w:rsid w:val="00FA10B4"/>
    <w:rsid w:val="00FA472E"/>
    <w:rsid w:val="00FA574B"/>
    <w:rsid w:val="00FA5BC7"/>
    <w:rsid w:val="00FB05A3"/>
    <w:rsid w:val="00FB3864"/>
    <w:rsid w:val="00FC2BA1"/>
    <w:rsid w:val="00FC4997"/>
    <w:rsid w:val="00FC71AB"/>
    <w:rsid w:val="00FD00F4"/>
    <w:rsid w:val="00FD32DC"/>
    <w:rsid w:val="00FD6B10"/>
    <w:rsid w:val="00FE0A74"/>
    <w:rsid w:val="00FF449C"/>
    <w:rsid w:val="00FF55BC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F32D-0A83-49A4-9566-D17E9098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LENA</cp:lastModifiedBy>
  <cp:revision>17</cp:revision>
  <cp:lastPrinted>2017-06-26T13:13:00Z</cp:lastPrinted>
  <dcterms:created xsi:type="dcterms:W3CDTF">2018-01-11T13:09:00Z</dcterms:created>
  <dcterms:modified xsi:type="dcterms:W3CDTF">2018-01-19T06:45:00Z</dcterms:modified>
</cp:coreProperties>
</file>