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531508"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A62445">
        <w:rPr>
          <w:rFonts w:ascii="Times New Roman" w:hAnsi="Times New Roman" w:cs="Times New Roman"/>
          <w:b/>
          <w:sz w:val="52"/>
          <w:szCs w:val="52"/>
        </w:rPr>
        <w:t>35</w:t>
      </w:r>
      <w:r w:rsidRPr="00D95F4C">
        <w:rPr>
          <w:rFonts w:ascii="Times New Roman" w:hAnsi="Times New Roman" w:cs="Times New Roman"/>
          <w:b/>
          <w:sz w:val="52"/>
          <w:szCs w:val="52"/>
        </w:rPr>
        <w:br/>
        <w:t xml:space="preserve">за период </w:t>
      </w:r>
      <w:r w:rsidR="00A62445">
        <w:rPr>
          <w:rFonts w:ascii="Times New Roman" w:hAnsi="Times New Roman" w:cs="Times New Roman"/>
          <w:b/>
          <w:sz w:val="52"/>
          <w:szCs w:val="52"/>
        </w:rPr>
        <w:t>02</w:t>
      </w:r>
      <w:r w:rsidR="00B40AEB">
        <w:rPr>
          <w:rFonts w:ascii="Times New Roman" w:hAnsi="Times New Roman" w:cs="Times New Roman"/>
          <w:b/>
          <w:sz w:val="52"/>
          <w:szCs w:val="52"/>
        </w:rPr>
        <w:t xml:space="preserve"> </w:t>
      </w:r>
      <w:r w:rsidR="00CA53DF">
        <w:rPr>
          <w:rFonts w:ascii="Times New Roman" w:hAnsi="Times New Roman" w:cs="Times New Roman"/>
          <w:b/>
          <w:sz w:val="52"/>
          <w:szCs w:val="52"/>
        </w:rPr>
        <w:t xml:space="preserve">– </w:t>
      </w:r>
      <w:r w:rsidR="00A62445">
        <w:rPr>
          <w:rFonts w:ascii="Times New Roman" w:hAnsi="Times New Roman" w:cs="Times New Roman"/>
          <w:b/>
          <w:sz w:val="52"/>
          <w:szCs w:val="52"/>
        </w:rPr>
        <w:t>0</w:t>
      </w:r>
      <w:r w:rsidR="00F3473A">
        <w:rPr>
          <w:rFonts w:ascii="Times New Roman" w:hAnsi="Times New Roman" w:cs="Times New Roman"/>
          <w:b/>
          <w:sz w:val="52"/>
          <w:szCs w:val="52"/>
        </w:rPr>
        <w:t>9</w:t>
      </w:r>
      <w:r w:rsidR="00120250">
        <w:rPr>
          <w:rFonts w:ascii="Times New Roman" w:hAnsi="Times New Roman" w:cs="Times New Roman"/>
          <w:b/>
          <w:sz w:val="52"/>
          <w:szCs w:val="52"/>
        </w:rPr>
        <w:t xml:space="preserve"> </w:t>
      </w:r>
      <w:r w:rsidR="00A62445">
        <w:rPr>
          <w:rFonts w:ascii="Times New Roman" w:hAnsi="Times New Roman" w:cs="Times New Roman"/>
          <w:b/>
          <w:sz w:val="52"/>
          <w:szCs w:val="52"/>
        </w:rPr>
        <w:t>ок</w:t>
      </w:r>
      <w:r w:rsidR="00B40AEB">
        <w:rPr>
          <w:rFonts w:ascii="Times New Roman" w:hAnsi="Times New Roman" w:cs="Times New Roman"/>
          <w:b/>
          <w:sz w:val="52"/>
          <w:szCs w:val="52"/>
        </w:rPr>
        <w:t>тября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5F4CD4" w:rsidRDefault="005F4CD4" w:rsidP="00FC4997">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00699A" w:rsidRDefault="0000699A" w:rsidP="00394DEA">
      <w:pPr>
        <w:ind w:firstLine="708"/>
        <w:rPr>
          <w:rFonts w:ascii="Times New Roman" w:hAnsi="Times New Roman" w:cs="Times New Roman"/>
          <w:sz w:val="28"/>
          <w:szCs w:val="28"/>
        </w:rPr>
      </w:pPr>
      <w:r>
        <w:rPr>
          <w:rFonts w:ascii="Times New Roman" w:hAnsi="Times New Roman" w:cs="Times New Roman"/>
          <w:sz w:val="28"/>
          <w:szCs w:val="28"/>
        </w:rPr>
        <w:t>Горное машиностроение.........................................................................3</w:t>
      </w:r>
    </w:p>
    <w:p w:rsidR="006679CE" w:rsidRDefault="00FC4997" w:rsidP="00394DEA">
      <w:pPr>
        <w:ind w:firstLine="708"/>
        <w:rPr>
          <w:rFonts w:ascii="Times New Roman" w:hAnsi="Times New Roman" w:cs="Times New Roman"/>
          <w:sz w:val="28"/>
          <w:szCs w:val="28"/>
        </w:rPr>
      </w:pPr>
      <w:r w:rsidRPr="00201AE5">
        <w:rPr>
          <w:rFonts w:ascii="Times New Roman" w:hAnsi="Times New Roman" w:cs="Times New Roman"/>
          <w:sz w:val="28"/>
          <w:szCs w:val="28"/>
        </w:rPr>
        <w:t>Детали машин</w:t>
      </w:r>
      <w:r w:rsidR="00660433">
        <w:rPr>
          <w:rFonts w:ascii="Times New Roman" w:hAnsi="Times New Roman" w:cs="Times New Roman"/>
          <w:sz w:val="28"/>
          <w:szCs w:val="28"/>
        </w:rPr>
        <w:t>…………………………………………………………</w:t>
      </w:r>
      <w:r w:rsidR="00485A6E">
        <w:rPr>
          <w:rFonts w:ascii="Times New Roman" w:hAnsi="Times New Roman" w:cs="Times New Roman"/>
          <w:sz w:val="28"/>
          <w:szCs w:val="28"/>
        </w:rPr>
        <w:t>.</w:t>
      </w:r>
      <w:r w:rsidR="00FA574B">
        <w:rPr>
          <w:rFonts w:ascii="Times New Roman" w:hAnsi="Times New Roman" w:cs="Times New Roman"/>
          <w:sz w:val="28"/>
          <w:szCs w:val="28"/>
        </w:rPr>
        <w:t>3</w:t>
      </w:r>
      <w:r w:rsidRPr="00201AE5">
        <w:rPr>
          <w:rFonts w:ascii="Times New Roman" w:hAnsi="Times New Roman" w:cs="Times New Roman"/>
          <w:sz w:val="28"/>
          <w:szCs w:val="28"/>
        </w:rPr>
        <w:tab/>
      </w:r>
      <w:r>
        <w:rPr>
          <w:rFonts w:ascii="Times New Roman" w:hAnsi="Times New Roman" w:cs="Times New Roman"/>
          <w:sz w:val="28"/>
          <w:szCs w:val="28"/>
        </w:rPr>
        <w:tab/>
      </w:r>
      <w:r w:rsidR="006679CE">
        <w:rPr>
          <w:rFonts w:ascii="Times New Roman" w:hAnsi="Times New Roman" w:cs="Times New Roman"/>
          <w:sz w:val="28"/>
          <w:szCs w:val="28"/>
        </w:rPr>
        <w:t>Защита металлов от коррозии.................................</w:t>
      </w:r>
      <w:r w:rsidR="009327AF">
        <w:rPr>
          <w:rFonts w:ascii="Times New Roman" w:hAnsi="Times New Roman" w:cs="Times New Roman"/>
          <w:sz w:val="28"/>
          <w:szCs w:val="28"/>
        </w:rPr>
        <w:t>...............................4</w:t>
      </w:r>
    </w:p>
    <w:p w:rsidR="006679CE" w:rsidRDefault="006679CE" w:rsidP="00394DEA">
      <w:pPr>
        <w:ind w:firstLine="708"/>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производство................................................4</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Литейное производство</w:t>
      </w:r>
      <w:r w:rsidR="00BC26CB">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9327AF">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9327AF">
        <w:rPr>
          <w:rFonts w:ascii="Times New Roman" w:hAnsi="Times New Roman" w:cs="Times New Roman"/>
          <w:sz w:val="28"/>
          <w:szCs w:val="28"/>
        </w:rPr>
        <w:t>……………....6</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sidR="00BB31A5">
        <w:rPr>
          <w:rFonts w:ascii="Times New Roman" w:hAnsi="Times New Roman" w:cs="Times New Roman"/>
          <w:sz w:val="28"/>
          <w:szCs w:val="28"/>
        </w:rPr>
        <w:t>...............</w:t>
      </w:r>
      <w:r w:rsidR="00660433">
        <w:rPr>
          <w:rFonts w:ascii="Times New Roman" w:hAnsi="Times New Roman" w:cs="Times New Roman"/>
          <w:sz w:val="28"/>
          <w:szCs w:val="28"/>
        </w:rPr>
        <w:t>............</w:t>
      </w:r>
      <w:r w:rsidR="009327AF">
        <w:rPr>
          <w:rFonts w:ascii="Times New Roman" w:hAnsi="Times New Roman" w:cs="Times New Roman"/>
          <w:sz w:val="28"/>
          <w:szCs w:val="28"/>
        </w:rPr>
        <w:t>.9</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sidR="00F77431">
        <w:rPr>
          <w:rFonts w:ascii="Times New Roman" w:hAnsi="Times New Roman" w:cs="Times New Roman"/>
          <w:sz w:val="28"/>
          <w:szCs w:val="28"/>
        </w:rPr>
        <w:t>.............</w:t>
      </w:r>
      <w:r w:rsidR="009327AF">
        <w:rPr>
          <w:rFonts w:ascii="Times New Roman" w:hAnsi="Times New Roman" w:cs="Times New Roman"/>
          <w:sz w:val="28"/>
          <w:szCs w:val="28"/>
        </w:rPr>
        <w:t>.............................9</w:t>
      </w:r>
    </w:p>
    <w:p w:rsidR="00FC4997" w:rsidRPr="00144663" w:rsidRDefault="00FC4997" w:rsidP="00FC4997">
      <w:pPr>
        <w:pStyle w:val="a4"/>
        <w:ind w:right="-29"/>
        <w:rPr>
          <w:rFonts w:ascii="Times New Roman" w:hAnsi="Times New Roman" w:cs="Times New Roman"/>
          <w:sz w:val="28"/>
          <w:szCs w:val="28"/>
        </w:rPr>
      </w:pPr>
      <w:r w:rsidRPr="00144663">
        <w:rPr>
          <w:rFonts w:ascii="Times New Roman" w:hAnsi="Times New Roman" w:cs="Times New Roman"/>
          <w:sz w:val="28"/>
          <w:szCs w:val="28"/>
        </w:rPr>
        <w:t>Энергетика. Энергетическое машиностроение</w:t>
      </w:r>
      <w:r w:rsidR="00F77431">
        <w:rPr>
          <w:rFonts w:ascii="Times New Roman" w:hAnsi="Times New Roman" w:cs="Times New Roman"/>
          <w:sz w:val="28"/>
          <w:szCs w:val="28"/>
        </w:rPr>
        <w:t xml:space="preserve">……………………. </w:t>
      </w:r>
      <w:r w:rsidR="009327AF">
        <w:rPr>
          <w:rFonts w:ascii="Times New Roman" w:hAnsi="Times New Roman" w:cs="Times New Roman"/>
          <w:sz w:val="28"/>
          <w:szCs w:val="28"/>
        </w:rPr>
        <w:t>10</w:t>
      </w:r>
      <w:r>
        <w:rPr>
          <w:rFonts w:ascii="Times New Roman" w:hAnsi="Times New Roman" w:cs="Times New Roman"/>
          <w:sz w:val="28"/>
          <w:szCs w:val="28"/>
        </w:rPr>
        <w:tab/>
      </w:r>
    </w:p>
    <w:p w:rsidR="00660433" w:rsidRDefault="00660433" w:rsidP="00FC4997">
      <w:pPr>
        <w:pStyle w:val="a4"/>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sidR="009327AF">
        <w:rPr>
          <w:rFonts w:ascii="Times New Roman" w:hAnsi="Times New Roman" w:cs="Times New Roman"/>
          <w:sz w:val="28"/>
          <w:szCs w:val="28"/>
        </w:rPr>
        <w:t>................13</w:t>
      </w:r>
    </w:p>
    <w:p w:rsidR="00B61B2E" w:rsidRPr="00F77431" w:rsidRDefault="00F77431" w:rsidP="0000699A">
      <w:pPr>
        <w:rPr>
          <w:rFonts w:ascii="Times New Roman" w:hAnsi="Times New Roman" w:cs="Times New Roman"/>
          <w:sz w:val="28"/>
          <w:szCs w:val="28"/>
        </w:rPr>
      </w:pPr>
      <w:r>
        <w:rPr>
          <w:rFonts w:ascii="Times New Roman" w:hAnsi="Times New Roman" w:cs="Times New Roman"/>
          <w:b/>
          <w:sz w:val="24"/>
          <w:szCs w:val="24"/>
        </w:rPr>
        <w:tab/>
      </w:r>
      <w:r w:rsidRPr="00F77431">
        <w:rPr>
          <w:rFonts w:ascii="Times New Roman" w:hAnsi="Times New Roman" w:cs="Times New Roman"/>
          <w:sz w:val="28"/>
          <w:szCs w:val="28"/>
        </w:rPr>
        <w:t>Разное</w:t>
      </w:r>
      <w:r>
        <w:rPr>
          <w:rFonts w:ascii="Times New Roman" w:hAnsi="Times New Roman" w:cs="Times New Roman"/>
          <w:sz w:val="28"/>
          <w:szCs w:val="28"/>
        </w:rPr>
        <w:t>.........................................................................</w:t>
      </w:r>
      <w:r w:rsidR="00660433">
        <w:rPr>
          <w:rFonts w:ascii="Times New Roman" w:hAnsi="Times New Roman" w:cs="Times New Roman"/>
          <w:sz w:val="28"/>
          <w:szCs w:val="28"/>
        </w:rPr>
        <w:t>.............................</w:t>
      </w:r>
      <w:r w:rsidR="009327AF">
        <w:rPr>
          <w:rFonts w:ascii="Times New Roman" w:hAnsi="Times New Roman" w:cs="Times New Roman"/>
          <w:sz w:val="28"/>
          <w:szCs w:val="28"/>
        </w:rPr>
        <w:t>13</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F77431" w:rsidRDefault="00F77431"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Технический редактор – Мунтяну Г.В.</w:t>
      </w:r>
    </w:p>
    <w:p w:rsidR="0078680B" w:rsidRDefault="0078680B" w:rsidP="00A62445">
      <w:pPr>
        <w:rPr>
          <w:rFonts w:ascii="Times New Roman" w:hAnsi="Times New Roman" w:cs="Times New Roman"/>
          <w:b/>
          <w:sz w:val="24"/>
          <w:szCs w:val="24"/>
        </w:rPr>
      </w:pPr>
    </w:p>
    <w:p w:rsidR="0078680B" w:rsidRDefault="0078680B" w:rsidP="00A62445">
      <w:pPr>
        <w:rPr>
          <w:rFonts w:ascii="Times New Roman" w:hAnsi="Times New Roman" w:cs="Times New Roman"/>
          <w:b/>
          <w:sz w:val="24"/>
          <w:szCs w:val="24"/>
        </w:rPr>
      </w:pPr>
    </w:p>
    <w:p w:rsidR="00A62445" w:rsidRPr="00911331" w:rsidRDefault="00A62445" w:rsidP="00A62445">
      <w:pPr>
        <w:rPr>
          <w:rFonts w:ascii="Times New Roman" w:hAnsi="Times New Roman" w:cs="Times New Roman"/>
          <w:b/>
          <w:sz w:val="24"/>
          <w:szCs w:val="24"/>
        </w:rPr>
      </w:pPr>
      <w:r w:rsidRPr="00911331">
        <w:rPr>
          <w:rFonts w:ascii="Times New Roman" w:hAnsi="Times New Roman" w:cs="Times New Roman"/>
          <w:b/>
          <w:sz w:val="24"/>
          <w:szCs w:val="24"/>
        </w:rPr>
        <w:lastRenderedPageBreak/>
        <w:t>ГОРНОЕ  МАШИНОСТРОЕНИЕ</w:t>
      </w:r>
    </w:p>
    <w:p w:rsidR="00A62445"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Пивень, В.В.</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62-932.2</w:t>
      </w:r>
    </w:p>
    <w:p w:rsidR="00A62445"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Определение граничных условий работы вибрационных грохотов</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 В. Пивень, О. Л. Уманская</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Вестник машиностроения. - 2017. - № 9. - С. 25-27: ил. - Библиогр.: 6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Рассмотрены условия, влияющие на процесс ситового сепарирования на вибрационном грохоте и определены факторы, ограничивающие режимы его работы. Предложены зависимости для их учета в процессе оптимизации конструкции на этапе проектирования. </w:t>
      </w:r>
    </w:p>
    <w:p w:rsidR="00A62445" w:rsidRPr="00911331" w:rsidRDefault="00A62445" w:rsidP="00A62445">
      <w:pPr>
        <w:rPr>
          <w:rFonts w:ascii="Times New Roman" w:hAnsi="Times New Roman" w:cs="Times New Roman"/>
          <w:sz w:val="24"/>
          <w:szCs w:val="24"/>
        </w:rPr>
      </w:pPr>
    </w:p>
    <w:p w:rsidR="00A62445" w:rsidRPr="00911331" w:rsidRDefault="00A62445" w:rsidP="00A62445">
      <w:pPr>
        <w:rPr>
          <w:rFonts w:ascii="Times New Roman" w:hAnsi="Times New Roman" w:cs="Times New Roman"/>
          <w:b/>
          <w:sz w:val="24"/>
          <w:szCs w:val="24"/>
        </w:rPr>
      </w:pPr>
      <w:r w:rsidRPr="00911331">
        <w:rPr>
          <w:rFonts w:ascii="Times New Roman" w:hAnsi="Times New Roman" w:cs="Times New Roman"/>
          <w:b/>
          <w:sz w:val="24"/>
          <w:szCs w:val="24"/>
        </w:rPr>
        <w:t>ДЕТАЛИ  МАШИН</w:t>
      </w:r>
    </w:p>
    <w:p w:rsidR="00A62445"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Иванов, А.С.</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621.81</w:t>
      </w:r>
    </w:p>
    <w:p w:rsidR="00A62445"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Расчетные нагрузки приводов</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А. С. Иванов, М. В. Фомин</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xml:space="preserve">// Вестник машиностроения. - 2017. - № 9. - С. 11-15: ил. - </w:t>
      </w:r>
      <w:r>
        <w:rPr>
          <w:rFonts w:ascii="Times New Roman" w:eastAsia="Times New Roman" w:hAnsi="Times New Roman" w:cs="Times New Roman"/>
          <w:sz w:val="24"/>
          <w:szCs w:val="24"/>
        </w:rPr>
        <w:t>Б</w:t>
      </w:r>
      <w:r w:rsidRPr="00911331">
        <w:rPr>
          <w:rFonts w:ascii="Times New Roman" w:eastAsia="Times New Roman" w:hAnsi="Times New Roman" w:cs="Times New Roman"/>
          <w:sz w:val="24"/>
          <w:szCs w:val="24"/>
        </w:rPr>
        <w:t>иблиогр.: 10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Проведена систематизация приводов по режимам нагружения, необходимая для расчета деталей приводов на сопротивление усталости, и даны формулы для вычисления коэффициентов эквивалентности при приведении реальных переменных режимов нагружения приводов к условным постоянным, а также приведены значения коэффициентов перегрузки, необходимые для расчета деталей приводов на статическую прочность при пиковой нагрузке. </w:t>
      </w:r>
    </w:p>
    <w:p w:rsidR="00A62445" w:rsidRDefault="00A62445" w:rsidP="00A62445">
      <w:pPr>
        <w:spacing w:line="240" w:lineRule="auto"/>
        <w:rPr>
          <w:rFonts w:ascii="Times New Roman" w:eastAsia="Times New Roman" w:hAnsi="Times New Roman" w:cs="Times New Roman"/>
          <w:b/>
          <w:bCs/>
          <w:i/>
          <w:sz w:val="24"/>
          <w:szCs w:val="24"/>
        </w:rPr>
      </w:pPr>
    </w:p>
    <w:p w:rsidR="00A62445" w:rsidRPr="00DF58E4" w:rsidRDefault="00A62445" w:rsidP="00A62445">
      <w:pPr>
        <w:spacing w:line="240" w:lineRule="auto"/>
        <w:rPr>
          <w:rFonts w:ascii="Times New Roman" w:eastAsia="Times New Roman" w:hAnsi="Times New Roman" w:cs="Times New Roman"/>
          <w:bCs/>
          <w:sz w:val="24"/>
          <w:szCs w:val="24"/>
        </w:rPr>
      </w:pPr>
      <w:r w:rsidRPr="00DF58E4">
        <w:rPr>
          <w:rFonts w:ascii="Times New Roman" w:eastAsia="Times New Roman" w:hAnsi="Times New Roman" w:cs="Times New Roman"/>
          <w:b/>
          <w:bCs/>
          <w:i/>
          <w:sz w:val="24"/>
          <w:szCs w:val="24"/>
        </w:rPr>
        <w:t>Короткин, В.И.</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DF58E4">
        <w:rPr>
          <w:rFonts w:ascii="Times New Roman" w:eastAsia="Times New Roman" w:hAnsi="Times New Roman" w:cs="Times New Roman"/>
          <w:bCs/>
          <w:sz w:val="24"/>
          <w:szCs w:val="24"/>
        </w:rPr>
        <w:t>УДК  621.833</w:t>
      </w:r>
    </w:p>
    <w:p w:rsidR="00A62445" w:rsidRDefault="00A62445" w:rsidP="00A62445">
      <w:pPr>
        <w:spacing w:line="240" w:lineRule="auto"/>
        <w:ind w:firstLine="708"/>
        <w:rPr>
          <w:rFonts w:ascii="Times New Roman" w:eastAsia="Times New Roman" w:hAnsi="Times New Roman" w:cs="Times New Roman"/>
          <w:sz w:val="24"/>
          <w:szCs w:val="24"/>
        </w:rPr>
      </w:pPr>
      <w:r w:rsidRPr="00DF58E4">
        <w:rPr>
          <w:rFonts w:ascii="Times New Roman" w:eastAsia="Times New Roman" w:hAnsi="Times New Roman" w:cs="Times New Roman"/>
          <w:b/>
          <w:sz w:val="24"/>
          <w:szCs w:val="24"/>
        </w:rPr>
        <w:t xml:space="preserve">Влияние продольной модификации поверхностей зубьев на напряженное состояние и нагрузочную способность зубчатых передач Новикова с исходным контуром по ГОСТ 15023-76 </w:t>
      </w:r>
      <w:r w:rsidRPr="00911331">
        <w:rPr>
          <w:rFonts w:ascii="Times New Roman" w:eastAsia="Times New Roman" w:hAnsi="Times New Roman" w:cs="Times New Roman"/>
          <w:sz w:val="24"/>
          <w:szCs w:val="24"/>
        </w:rPr>
        <w:t>/ В. И. Короткин</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Вестник машиностроения. - 2017. - № 9. - С. 51-55: ил. - Библиогр.: 5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Рассматривается предложенная автором продольная модификация поверхностей зубьев зубчатых передач Новикова с исходным контуром по ГОСТ 15023-76 с образованием бочкообразной формы зубьев и система нелинейных уравнений для определения распределения нагрузки по площадкам контакта в многопарном зацеплении. Сравниваются напряженное состояние и нагрузочная способность передач Новикова с обычными и бочкообразными зубьями. Показана эффективность продольной модификации. </w:t>
      </w:r>
    </w:p>
    <w:p w:rsidR="00A62445"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Крохмаль, Н.Н.</w:t>
      </w:r>
      <w:r w:rsidR="00F85573">
        <w:rPr>
          <w:rFonts w:ascii="Times New Roman" w:eastAsia="Times New Roman" w:hAnsi="Times New Roman" w:cs="Times New Roman"/>
          <w:b/>
          <w:bCs/>
          <w:i/>
          <w:sz w:val="24"/>
          <w:szCs w:val="24"/>
        </w:rPr>
        <w:tab/>
        <w:t xml:space="preserve">               </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621.01</w:t>
      </w:r>
    </w:p>
    <w:p w:rsidR="00A62445"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Метод, алгоритм и программная реализация кинематического синтеза пространственного механизма типа ВПСС на основе его передаточной функции</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xml:space="preserve"> / Н. Н. Крохмаль, О. Н. Крохмаль</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Вестник машиностроения. - 2017. - № 9. - С. 16-20: ил. - Библиогр.: 20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Представлен новый метод кинематического синтеза пространственного рычажного механизма типа ВПСС, основанный на использовании уравнений синтеза, в которые помимо функции положения входит и передаточная функция механизма. Реализация метода и алгоритмов синтеза механизма рассмотрена на примерах синтеза для заданного движения ползуна и синтеза для сферического движения выходного звена. </w:t>
      </w:r>
    </w:p>
    <w:p w:rsidR="00A62445"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Плеханов, Ф.И.</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621.833.6</w:t>
      </w:r>
    </w:p>
    <w:p w:rsidR="00A62445"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Влияние конструктивных особенностей планетарной передачи на распределение нагрузки по ее сателлитам</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Ф. И. Плеханов, С. М. Молчанов, А. С. Сунцов</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Вестник машиностроения. - 2017. - № 9. - С. 28-31: ил. - Библиогр.: 10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Применен метод определения нагрузки в зацеплениях колес многопоточной планетарной передачи с податливыми щеками водила; установлено влияние ко</w:t>
      </w:r>
      <w:r>
        <w:rPr>
          <w:rFonts w:ascii="Times New Roman" w:eastAsia="Times New Roman" w:hAnsi="Times New Roman" w:cs="Times New Roman"/>
          <w:sz w:val="24"/>
          <w:szCs w:val="24"/>
        </w:rPr>
        <w:t>н</w:t>
      </w:r>
      <w:r w:rsidRPr="00911331">
        <w:rPr>
          <w:rFonts w:ascii="Times New Roman" w:eastAsia="Times New Roman" w:hAnsi="Times New Roman" w:cs="Times New Roman"/>
          <w:sz w:val="24"/>
          <w:szCs w:val="24"/>
        </w:rPr>
        <w:t xml:space="preserve">структивных </w:t>
      </w:r>
      <w:r w:rsidRPr="00911331">
        <w:rPr>
          <w:rFonts w:ascii="Times New Roman" w:eastAsia="Times New Roman" w:hAnsi="Times New Roman" w:cs="Times New Roman"/>
          <w:sz w:val="24"/>
          <w:szCs w:val="24"/>
        </w:rPr>
        <w:lastRenderedPageBreak/>
        <w:t xml:space="preserve">особенностей механизма, его параметров и погрешностей изготовления на податливость элементов и коэффициент неравномерности распределения нагрузки по сателлитам.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E760CA" w:rsidRDefault="00A62445" w:rsidP="00A62445">
      <w:pPr>
        <w:rPr>
          <w:rFonts w:ascii="Times New Roman" w:hAnsi="Times New Roman" w:cs="Times New Roman"/>
          <w:b/>
          <w:sz w:val="24"/>
          <w:szCs w:val="24"/>
        </w:rPr>
      </w:pPr>
      <w:r w:rsidRPr="00E760CA">
        <w:rPr>
          <w:rFonts w:ascii="Times New Roman" w:hAnsi="Times New Roman" w:cs="Times New Roman"/>
          <w:b/>
          <w:sz w:val="24"/>
          <w:szCs w:val="24"/>
        </w:rPr>
        <w:t xml:space="preserve">ЗАЩИТА  МЕТАЛЛОВ  ОТ  КОРРОЗИИ  </w:t>
      </w:r>
    </w:p>
    <w:p w:rsidR="00A62445" w:rsidRDefault="00A62445" w:rsidP="00A62445">
      <w:pPr>
        <w:spacing w:line="240" w:lineRule="auto"/>
        <w:rPr>
          <w:rFonts w:ascii="Times New Roman" w:eastAsia="Times New Roman" w:hAnsi="Times New Roman" w:cs="Times New Roman"/>
          <w:bCs/>
          <w:sz w:val="24"/>
          <w:szCs w:val="24"/>
        </w:rPr>
      </w:pPr>
    </w:p>
    <w:p w:rsidR="00A62445" w:rsidRPr="00911331" w:rsidRDefault="00F85573" w:rsidP="00F8557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62445" w:rsidRPr="00911331">
        <w:rPr>
          <w:rFonts w:ascii="Times New Roman" w:eastAsia="Times New Roman" w:hAnsi="Times New Roman" w:cs="Times New Roman"/>
          <w:bCs/>
          <w:sz w:val="24"/>
          <w:szCs w:val="24"/>
        </w:rPr>
        <w:t>УДК  621.9.025</w:t>
      </w:r>
    </w:p>
    <w:p w:rsidR="00A62445"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bCs/>
          <w:sz w:val="24"/>
          <w:szCs w:val="24"/>
        </w:rPr>
        <w:t>Влияние конструкции катодов и их расположения на параметры структуры и механические свойства многоэлементных нитридных покрытий</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 П. Табаков [и др.]</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Вестник машиностроения. - 2017. - № 9. - С. 47-50: ил. - Библиогр.: 13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Рассмотрено получение многоэлементых нитридных покрытий при разных конструкциях катодов и их расположении в установке. Установлено, что покрытия, полученные с использованием раздельных и составных катодов имеют разные параметры и механические свойства, для многоэлементных покрытий это различие уменьшается. </w:t>
      </w:r>
    </w:p>
    <w:p w:rsidR="00A62445" w:rsidRPr="00911331" w:rsidRDefault="00A62445" w:rsidP="00A62445">
      <w:pPr>
        <w:rPr>
          <w:rFonts w:ascii="Times New Roman" w:hAnsi="Times New Roman" w:cs="Times New Roman"/>
          <w:sz w:val="24"/>
          <w:szCs w:val="24"/>
        </w:rPr>
      </w:pPr>
    </w:p>
    <w:p w:rsidR="00A62445" w:rsidRPr="00911331" w:rsidRDefault="00A62445" w:rsidP="00A62445">
      <w:pPr>
        <w:rPr>
          <w:rFonts w:ascii="Times New Roman" w:hAnsi="Times New Roman" w:cs="Times New Roman"/>
          <w:b/>
          <w:sz w:val="24"/>
          <w:szCs w:val="24"/>
        </w:rPr>
      </w:pPr>
      <w:r w:rsidRPr="00911331">
        <w:rPr>
          <w:rFonts w:ascii="Times New Roman" w:hAnsi="Times New Roman" w:cs="Times New Roman"/>
          <w:b/>
          <w:sz w:val="24"/>
          <w:szCs w:val="24"/>
        </w:rPr>
        <w:t>КУЗНЕЧНО-ШТАМПОВОЧНОЕ  ПРОИЗВОДСТВО</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Иванов, Ю.В.</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621.221:521.974-82(088.8)</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Системы улучшения акустических характеристик кузнечно-прессовых машин и механизмов</w:t>
      </w:r>
      <w:r w:rsidRPr="00911331">
        <w:rPr>
          <w:rFonts w:ascii="Times New Roman" w:eastAsia="Times New Roman" w:hAnsi="Times New Roman" w:cs="Times New Roman"/>
          <w:sz w:val="24"/>
          <w:szCs w:val="24"/>
        </w:rPr>
        <w:t xml:space="preserve"> / Ю. В. Иванов, В. Б. Дементьев // Заготовительные производства в машиностроении. - 2017. - Т. 15. - № 9. - С. 426-429: ил. - Библиогр.: 4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Рассмотрены технические решения управления акустическими потоками в кузнечно-прессовых машинах. Для уменьшения интенсивности акустических потоков кузнечно-прессовых машин предложено использовать дополнительные рельефные канавки на зеркале штампов, акустические экраны для линии разъема штампов, конструкцию малошумного газового сопла для сдувки окалины, размерный ряд глушителей акустических потоков для систем управления кузнечно-прессовыми машинами. </w:t>
      </w:r>
    </w:p>
    <w:p w:rsidR="00A62445" w:rsidRDefault="00A62445" w:rsidP="00A62445">
      <w:pPr>
        <w:spacing w:line="240" w:lineRule="auto"/>
        <w:rPr>
          <w:rFonts w:ascii="Times New Roman" w:eastAsia="Times New Roman" w:hAnsi="Times New Roman" w:cs="Times New Roman"/>
          <w:b/>
          <w:bCs/>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Лавриненко, Ю.А.</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621.73</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Исследование напряженно-деформированного состояния при навивке пружин под воздействием комбинированного нагружения</w:t>
      </w:r>
      <w:r w:rsidRPr="00911331">
        <w:rPr>
          <w:rFonts w:ascii="Times New Roman" w:eastAsia="Times New Roman" w:hAnsi="Times New Roman" w:cs="Times New Roman"/>
          <w:sz w:val="24"/>
          <w:szCs w:val="24"/>
        </w:rPr>
        <w:t xml:space="preserve"> / Ю. А. Лавриненко // Заготовительные производства в машиностроении. - 2017. - Т. 15. - № 9. - С. 399-404: ил. - Библиогр.: 3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Приведены результаты исследования напряженно-деформированного состояния в очаге деформации при навивке пружин под воздействием комбинированного нагружения с помощью методов теории малых упругопластических деформаций с использованием кинематических гипотез о прямых радиусах и плоских сечениях для идеального жесткопластического тела. </w:t>
      </w:r>
    </w:p>
    <w:p w:rsidR="00A62445" w:rsidRDefault="00A62445" w:rsidP="00A62445">
      <w:pPr>
        <w:spacing w:line="240" w:lineRule="auto"/>
        <w:rPr>
          <w:rFonts w:ascii="Times New Roman" w:eastAsia="Times New Roman" w:hAnsi="Times New Roman" w:cs="Times New Roman"/>
          <w:b/>
          <w:bCs/>
          <w:i/>
          <w:sz w:val="24"/>
          <w:szCs w:val="24"/>
        </w:rPr>
      </w:pPr>
    </w:p>
    <w:p w:rsidR="00A62445"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Огородов, В.А.</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621.923.5.001.573</w:t>
      </w:r>
    </w:p>
    <w:p w:rsidR="00A62445"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Обеспечение направленной деформации тонкостенного цилиндра при закреплении</w:t>
      </w:r>
      <w:r w:rsidRPr="00911331">
        <w:rPr>
          <w:rFonts w:ascii="Times New Roman" w:eastAsia="Times New Roman" w:hAnsi="Times New Roman" w:cs="Times New Roman"/>
          <w:sz w:val="24"/>
          <w:szCs w:val="24"/>
        </w:rPr>
        <w:t xml:space="preserve"> / В. А. Огородов</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Вестник машиностроения. - 2017. - № 9. - С. 20-24: ил. - Библиогр.: 3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Разработана математическая модель и получены аналитические зависимости для расчета параметров приспособлений для обеспечения направленной деформации тонкостенного цилиндра при его закреплении. </w:t>
      </w:r>
    </w:p>
    <w:p w:rsidR="00A62445" w:rsidRPr="00911331" w:rsidRDefault="00A62445" w:rsidP="00A62445">
      <w:pPr>
        <w:spacing w:line="240" w:lineRule="auto"/>
        <w:rPr>
          <w:rFonts w:ascii="Times New Roman" w:eastAsia="Times New Roman" w:hAnsi="Times New Roman" w:cs="Times New Roman"/>
          <w:b/>
          <w:bCs/>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Томилов, М.Ф.</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621.983.06</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Построение диаграмм разрушения для анизотропных листовых материалов</w:t>
      </w:r>
      <w:r w:rsidRPr="00911331">
        <w:rPr>
          <w:rFonts w:ascii="Times New Roman" w:eastAsia="Times New Roman" w:hAnsi="Times New Roman" w:cs="Times New Roman"/>
          <w:sz w:val="24"/>
          <w:szCs w:val="24"/>
        </w:rPr>
        <w:t xml:space="preserve"> </w:t>
      </w:r>
    </w:p>
    <w:p w:rsidR="00A62445" w:rsidRPr="00911331" w:rsidRDefault="00A62445" w:rsidP="00A62445">
      <w:pPr>
        <w:spacing w:line="240" w:lineRule="auto"/>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lastRenderedPageBreak/>
        <w:t>/ М. Ф. Томилов, Ф. Х. Томилов // Заготовительные производства в машиностроении. - 2017. - Т. 15. - № 9. - С. 405-408: ил. - Библиогр.: 8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Описана методика построения диаграмм разрушения для листовых материалов с анизотропией предельной пластичности. Приведены результаты апробации методики для начально анизотропных алюминиево-литиевых сплавов 1420 и 1451. </w:t>
      </w:r>
    </w:p>
    <w:p w:rsidR="00A62445" w:rsidRPr="00911331" w:rsidRDefault="00A62445" w:rsidP="00A62445">
      <w:pPr>
        <w:spacing w:line="240" w:lineRule="auto"/>
        <w:rPr>
          <w:rFonts w:ascii="Times New Roman" w:eastAsia="Times New Roman" w:hAnsi="Times New Roman" w:cs="Times New Roman"/>
          <w:b/>
          <w:bCs/>
          <w:sz w:val="24"/>
          <w:szCs w:val="24"/>
        </w:rPr>
      </w:pPr>
    </w:p>
    <w:p w:rsidR="00A62445" w:rsidRPr="00911331" w:rsidRDefault="00A62445" w:rsidP="00A62445">
      <w:pPr>
        <w:rPr>
          <w:rFonts w:ascii="Times New Roman" w:hAnsi="Times New Roman" w:cs="Times New Roman"/>
          <w:b/>
          <w:sz w:val="24"/>
          <w:szCs w:val="24"/>
        </w:rPr>
      </w:pPr>
      <w:r w:rsidRPr="00911331">
        <w:rPr>
          <w:rFonts w:ascii="Times New Roman" w:hAnsi="Times New Roman" w:cs="Times New Roman"/>
          <w:b/>
          <w:sz w:val="24"/>
          <w:szCs w:val="24"/>
        </w:rPr>
        <w:t>ЛИТЕЙНОЕ  ПРОИЗВОДСТВО</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
          <w:bCs/>
          <w:i/>
          <w:sz w:val="24"/>
          <w:szCs w:val="24"/>
        </w:rPr>
      </w:pPr>
      <w:r w:rsidRPr="00911331">
        <w:rPr>
          <w:rFonts w:ascii="Times New Roman" w:eastAsia="Times New Roman" w:hAnsi="Times New Roman" w:cs="Times New Roman"/>
          <w:b/>
          <w:bCs/>
          <w:i/>
          <w:sz w:val="24"/>
          <w:szCs w:val="24"/>
        </w:rPr>
        <w:t>Дибров, И.А.</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Качественное литье - прогресс машиностроения</w:t>
      </w:r>
      <w:r w:rsidRPr="00911331">
        <w:rPr>
          <w:rFonts w:ascii="Times New Roman" w:eastAsia="Times New Roman" w:hAnsi="Times New Roman" w:cs="Times New Roman"/>
          <w:sz w:val="24"/>
          <w:szCs w:val="24"/>
        </w:rPr>
        <w:t xml:space="preserve"> / И. А. Дибров // Литейщик России. - 2017. - № 8. - С. 18-27: ил.</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Рассмотрено современное состояние литейного производства в России. Приведены объемы производства литых заготовок из черных и цветных сплавов в странах мира; динамика развития производства литья с 2005 по 2016 гг. и перспектива развития до 2020 г.; динамика объемов производства в России отливок, оборудования и материалов; производство отливок из черных и цветных сплавов по отраслям и по технологическим процессам. Представлены предложения необходимые для реализации перспектив развития литейного производства в России.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Леушин, И.О.</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621.745.44</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Применение в литейных технологиях хлорида цинка, полученного в результате очистки оцинкованных стальных отходов</w:t>
      </w:r>
      <w:r w:rsidRPr="00911331">
        <w:rPr>
          <w:rFonts w:ascii="Times New Roman" w:eastAsia="Times New Roman" w:hAnsi="Times New Roman" w:cs="Times New Roman"/>
          <w:sz w:val="24"/>
          <w:szCs w:val="24"/>
        </w:rPr>
        <w:t xml:space="preserve"> / И. О. Леушин, А. Ю. Субботин, М. А. Гейко // Заготовительные производства в машиностроении. - 2017. - Т. 15. - № 9. - С. 387-391: ил. - Библиогр.: 7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Рассмотрен химический метод очистки оцинкованных стальных отходов для применения их в индукционной плавке. Предложены варианты использования водного раствора хлорида цинка, полученного в результате очистки оцинкованных стальных отходов, в литейных технологиях. </w:t>
      </w:r>
    </w:p>
    <w:p w:rsidR="00A62445" w:rsidRPr="00911331" w:rsidRDefault="00A62445" w:rsidP="00A62445">
      <w:pPr>
        <w:rPr>
          <w:rFonts w:ascii="Times New Roman" w:hAnsi="Times New Roman" w:cs="Times New Roman"/>
          <w:sz w:val="24"/>
          <w:szCs w:val="24"/>
        </w:rPr>
      </w:pPr>
    </w:p>
    <w:p w:rsidR="00A62445" w:rsidRPr="00911331" w:rsidRDefault="00A62445" w:rsidP="00A62445">
      <w:pPr>
        <w:rPr>
          <w:rFonts w:ascii="Times New Roman" w:hAnsi="Times New Roman" w:cs="Times New Roman"/>
          <w:b/>
          <w:sz w:val="24"/>
          <w:szCs w:val="24"/>
        </w:rPr>
      </w:pPr>
      <w:r w:rsidRPr="00911331">
        <w:rPr>
          <w:rFonts w:ascii="Times New Roman" w:hAnsi="Times New Roman" w:cs="Times New Roman"/>
          <w:b/>
          <w:sz w:val="24"/>
          <w:szCs w:val="24"/>
        </w:rPr>
        <w:t>МЕТАЛЛОВЕДЕНИЕ  И  ТЕРМИЧЕСКАЯ  ОБРАБОТКА</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Горынин, В.И.</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669.1.017:621.78:620.18</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Влияние гомогенизирующего отжига на характер разрушения сварного соединения стали 15Х11МФБ</w:t>
      </w:r>
      <w:r w:rsidRPr="00911331">
        <w:rPr>
          <w:rFonts w:ascii="Times New Roman" w:eastAsia="Times New Roman" w:hAnsi="Times New Roman" w:cs="Times New Roman"/>
          <w:sz w:val="24"/>
          <w:szCs w:val="24"/>
        </w:rPr>
        <w:t xml:space="preserve"> / В. И. Горынин, С. Ю. Кондратьев, М. И. Оленин // Заготовительные производства в машиностроении. - 2017. - Т. 15. - № 9. - С. 414-419: ил. - Библиогр.: 13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Приведены результаты экспериментальных исследований структурных изменений и свойств стали 15Х11МФБ после гомогенизации с последующим термическим улучшением металла сварных соединений. Показано, что гомогенизация при температуре 1150 °С позволяет значительно содержание δ-феррита в структуре стали и повысить более чем в 2 раза вязкопластические свойства стали без изменения прочностных свойств. Предлагаемый режим термической обработки стали 15Х11МФБ обеспечивает равнопрочность металла зоны термического влияния сварного соединения на всем ее протяжении, начиная от линии сплавления до основного металла. </w:t>
      </w:r>
    </w:p>
    <w:p w:rsidR="00A62445" w:rsidRPr="00911331" w:rsidRDefault="00A62445" w:rsidP="00A62445">
      <w:pPr>
        <w:spacing w:line="240" w:lineRule="auto"/>
        <w:rPr>
          <w:rFonts w:ascii="Times New Roman" w:eastAsia="Times New Roman" w:hAnsi="Times New Roman" w:cs="Times New Roman"/>
          <w:bCs/>
          <w:sz w:val="24"/>
          <w:szCs w:val="24"/>
        </w:rPr>
      </w:pPr>
    </w:p>
    <w:p w:rsidR="00A62445" w:rsidRPr="00911331" w:rsidRDefault="00F85573" w:rsidP="00F85573">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62445" w:rsidRPr="00911331">
        <w:rPr>
          <w:rFonts w:ascii="Times New Roman" w:eastAsia="Times New Roman" w:hAnsi="Times New Roman" w:cs="Times New Roman"/>
          <w:bCs/>
          <w:sz w:val="24"/>
          <w:szCs w:val="24"/>
        </w:rPr>
        <w:t>УДК  621.762:669.24</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bCs/>
          <w:sz w:val="24"/>
          <w:szCs w:val="24"/>
        </w:rPr>
        <w:t>Исследование параметров газовой атомизации жаропрочного никелевого сплава для дисков газотурбинных двигателей</w:t>
      </w:r>
      <w:r w:rsidRPr="00911331">
        <w:rPr>
          <w:rFonts w:ascii="Times New Roman" w:eastAsia="Times New Roman" w:hAnsi="Times New Roman" w:cs="Times New Roman"/>
          <w:sz w:val="24"/>
          <w:szCs w:val="24"/>
        </w:rPr>
        <w:t xml:space="preserve"> / А. А. Буякина [и др.] // Заготовительные производства в машиностроении. - 2017. - Т. 15. - № 9. - С. 420-425: ил. - Библиогр.: 15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lastRenderedPageBreak/>
        <w:t xml:space="preserve">Рассмотрены процессы диспергирования сложнолегированных сплавов. На примере жаропрочного сплава на основе никеля для дисков газотурбинных двигателей исследовано влияние режимов газовой атомизации на характеристики гранул фракции 10...63 мкм. Описаны основные стадии процесса и оценено влияние на морфологию гранул технологических параметров: расхода распыляющего газа на форсунке и диаметра отверстия наконечника трубки металлопровода. Исследован фракционный состав гранул, полученных по различным режимам атомизации. Приведены микроструктуры и описана морфология гранул различных фракций. </w:t>
      </w:r>
    </w:p>
    <w:p w:rsidR="00A62445" w:rsidRDefault="00A62445" w:rsidP="00A62445">
      <w:pPr>
        <w:spacing w:line="240" w:lineRule="auto"/>
        <w:rPr>
          <w:rFonts w:ascii="Times New Roman" w:eastAsia="Times New Roman" w:hAnsi="Times New Roman" w:cs="Times New Roman"/>
          <w:b/>
          <w:bCs/>
          <w:i/>
          <w:sz w:val="24"/>
          <w:szCs w:val="24"/>
        </w:rPr>
      </w:pPr>
    </w:p>
    <w:p w:rsidR="00A62445" w:rsidRPr="00DF58E4" w:rsidRDefault="00A62445" w:rsidP="00A62445">
      <w:pPr>
        <w:spacing w:line="240" w:lineRule="auto"/>
        <w:rPr>
          <w:rFonts w:ascii="Times New Roman" w:eastAsia="Times New Roman" w:hAnsi="Times New Roman" w:cs="Times New Roman"/>
          <w:bCs/>
          <w:sz w:val="24"/>
          <w:szCs w:val="24"/>
        </w:rPr>
      </w:pPr>
      <w:r w:rsidRPr="00DF58E4">
        <w:rPr>
          <w:rFonts w:ascii="Times New Roman" w:eastAsia="Times New Roman" w:hAnsi="Times New Roman" w:cs="Times New Roman"/>
          <w:b/>
          <w:bCs/>
          <w:i/>
          <w:sz w:val="24"/>
          <w:szCs w:val="24"/>
        </w:rPr>
        <w:t>Коротков, В.А.</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DF58E4">
        <w:rPr>
          <w:rFonts w:ascii="Times New Roman" w:eastAsia="Times New Roman" w:hAnsi="Times New Roman" w:cs="Times New Roman"/>
          <w:bCs/>
          <w:sz w:val="24"/>
          <w:szCs w:val="24"/>
        </w:rPr>
        <w:t>УДК  621.785.5+621.81(083)</w:t>
      </w:r>
    </w:p>
    <w:p w:rsidR="00A62445" w:rsidRDefault="00A62445" w:rsidP="00A62445">
      <w:pPr>
        <w:spacing w:line="240" w:lineRule="auto"/>
        <w:ind w:firstLine="708"/>
        <w:rPr>
          <w:rFonts w:ascii="Times New Roman" w:eastAsia="Times New Roman" w:hAnsi="Times New Roman" w:cs="Times New Roman"/>
          <w:sz w:val="24"/>
          <w:szCs w:val="24"/>
        </w:rPr>
      </w:pPr>
      <w:r w:rsidRPr="00DF58E4">
        <w:rPr>
          <w:rFonts w:ascii="Times New Roman" w:eastAsia="Times New Roman" w:hAnsi="Times New Roman" w:cs="Times New Roman"/>
          <w:b/>
          <w:sz w:val="24"/>
          <w:szCs w:val="24"/>
        </w:rPr>
        <w:t>Технико-экономическая эффективность карбонитрации</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 А. Коротков</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Вестник машиностроения. - 2017. - № 9. - С. 68-71: ил. - Библиогр.: 4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Показано, что применение карбонитрации для повышения износостойкости сталей может способствовать замене дорогостоящих конструкционных сталей экономичными углеродистыми сталями при сохранении их прочности. Финишная операция карбонитрации сокращает число операций и межоперационных переходов при изготовлении деталей. </w:t>
      </w:r>
    </w:p>
    <w:p w:rsidR="00A62445" w:rsidRDefault="00A62445" w:rsidP="00A62445">
      <w:pPr>
        <w:spacing w:line="240" w:lineRule="auto"/>
        <w:rPr>
          <w:rFonts w:ascii="Times New Roman" w:eastAsia="Times New Roman" w:hAnsi="Times New Roman" w:cs="Times New Roman"/>
          <w:sz w:val="24"/>
          <w:szCs w:val="24"/>
        </w:rPr>
      </w:pPr>
    </w:p>
    <w:p w:rsidR="00A62445" w:rsidRDefault="00F85573" w:rsidP="00F85573">
      <w:pPr>
        <w:spacing w:line="240" w:lineRule="auto"/>
        <w:ind w:left="7799"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2445">
        <w:rPr>
          <w:rFonts w:ascii="Times New Roman" w:eastAsia="Times New Roman" w:hAnsi="Times New Roman" w:cs="Times New Roman"/>
          <w:sz w:val="24"/>
          <w:szCs w:val="24"/>
        </w:rPr>
        <w:t>УДК  620.1</w:t>
      </w:r>
    </w:p>
    <w:p w:rsidR="00A62445"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bCs/>
          <w:sz w:val="24"/>
          <w:szCs w:val="24"/>
        </w:rPr>
        <w:t>Модели хрупкого разрушения металлических конструкций из низкоуглеродистых сталей при пониженных температурах</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Ю. Г. Кабалдин [и др.]</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Вестник машиностроения. - 2017. - № 9. - С. 74-81: ил. - Библиогр.: 14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Исследован механизм хрупкого разрушения металлов при низких температурах. Показано, что температура вязко-хрупкого разрушения зависит от параметра кристаллической решетки металла, а хрупкое разрушение - от типа кристаллической решетки, электронной структуры и наличия примесей на границах зерен. Предложены пути повышения хрупкой прочности сталей при низких температурах. </w:t>
      </w:r>
    </w:p>
    <w:p w:rsidR="00A62445" w:rsidRPr="00911331" w:rsidRDefault="00A62445" w:rsidP="00A62445">
      <w:pPr>
        <w:rPr>
          <w:rFonts w:ascii="Times New Roman" w:hAnsi="Times New Roman" w:cs="Times New Roman"/>
          <w:sz w:val="24"/>
          <w:szCs w:val="24"/>
        </w:rPr>
      </w:pPr>
    </w:p>
    <w:p w:rsidR="00A62445" w:rsidRPr="00911331" w:rsidRDefault="00A62445" w:rsidP="00A62445">
      <w:pPr>
        <w:rPr>
          <w:rFonts w:ascii="Times New Roman" w:hAnsi="Times New Roman" w:cs="Times New Roman"/>
          <w:b/>
          <w:sz w:val="24"/>
          <w:szCs w:val="24"/>
        </w:rPr>
      </w:pPr>
      <w:r w:rsidRPr="00911331">
        <w:rPr>
          <w:rFonts w:ascii="Times New Roman" w:hAnsi="Times New Roman" w:cs="Times New Roman"/>
          <w:b/>
          <w:sz w:val="24"/>
          <w:szCs w:val="24"/>
        </w:rPr>
        <w:t>МЕТАЛЛООБРАБОТКА. МЕХАНОСБОРОЧНОЕ  ПРОИЗВОДСТВО</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sz w:val="24"/>
          <w:szCs w:val="24"/>
        </w:rPr>
      </w:pPr>
      <w:r w:rsidRPr="00911331">
        <w:rPr>
          <w:rFonts w:ascii="Times New Roman" w:eastAsia="Times New Roman" w:hAnsi="Times New Roman" w:cs="Times New Roman"/>
          <w:b/>
          <w:bCs/>
          <w:i/>
          <w:sz w:val="24"/>
          <w:szCs w:val="24"/>
        </w:rPr>
        <w:t>Безъязычный, В.Ф.</w:t>
      </w:r>
      <w:r w:rsidRPr="00911331">
        <w:rPr>
          <w:rFonts w:ascii="Times New Roman" w:hAnsi="Times New Roman" w:cs="Times New Roman"/>
          <w:i/>
          <w:sz w:val="24"/>
          <w:szCs w:val="24"/>
        </w:rPr>
        <w:t xml:space="preserve"> </w:t>
      </w:r>
      <w:r w:rsidR="00F85573">
        <w:rPr>
          <w:rFonts w:ascii="Times New Roman" w:hAnsi="Times New Roman" w:cs="Times New Roman"/>
          <w:i/>
          <w:sz w:val="24"/>
          <w:szCs w:val="24"/>
        </w:rPr>
        <w:tab/>
      </w:r>
      <w:r w:rsidR="00F85573">
        <w:rPr>
          <w:rFonts w:ascii="Times New Roman" w:hAnsi="Times New Roman" w:cs="Times New Roman"/>
          <w:i/>
          <w:sz w:val="24"/>
          <w:szCs w:val="24"/>
        </w:rPr>
        <w:tab/>
      </w:r>
      <w:r w:rsidR="00F85573">
        <w:rPr>
          <w:rFonts w:ascii="Times New Roman" w:hAnsi="Times New Roman" w:cs="Times New Roman"/>
          <w:i/>
          <w:sz w:val="24"/>
          <w:szCs w:val="24"/>
        </w:rPr>
        <w:tab/>
      </w:r>
      <w:r w:rsidR="00F85573">
        <w:rPr>
          <w:rFonts w:ascii="Times New Roman" w:hAnsi="Times New Roman" w:cs="Times New Roman"/>
          <w:i/>
          <w:sz w:val="24"/>
          <w:szCs w:val="24"/>
        </w:rPr>
        <w:tab/>
      </w:r>
      <w:r w:rsidR="00F85573">
        <w:rPr>
          <w:rFonts w:ascii="Times New Roman" w:hAnsi="Times New Roman" w:cs="Times New Roman"/>
          <w:i/>
          <w:sz w:val="24"/>
          <w:szCs w:val="24"/>
        </w:rPr>
        <w:tab/>
      </w:r>
      <w:r w:rsidR="00F85573">
        <w:rPr>
          <w:rFonts w:ascii="Times New Roman" w:hAnsi="Times New Roman" w:cs="Times New Roman"/>
          <w:i/>
          <w:sz w:val="24"/>
          <w:szCs w:val="24"/>
        </w:rPr>
        <w:tab/>
      </w:r>
      <w:r w:rsidR="00F85573">
        <w:rPr>
          <w:rFonts w:ascii="Times New Roman" w:hAnsi="Times New Roman" w:cs="Times New Roman"/>
          <w:i/>
          <w:sz w:val="24"/>
          <w:szCs w:val="24"/>
        </w:rPr>
        <w:tab/>
      </w:r>
      <w:r w:rsidR="00F85573">
        <w:rPr>
          <w:rFonts w:ascii="Times New Roman" w:hAnsi="Times New Roman" w:cs="Times New Roman"/>
          <w:i/>
          <w:sz w:val="24"/>
          <w:szCs w:val="24"/>
        </w:rPr>
        <w:tab/>
      </w:r>
      <w:r w:rsidR="00F85573">
        <w:rPr>
          <w:rFonts w:ascii="Times New Roman" w:hAnsi="Times New Roman" w:cs="Times New Roman"/>
          <w:i/>
          <w:sz w:val="24"/>
          <w:szCs w:val="24"/>
        </w:rPr>
        <w:tab/>
        <w:t xml:space="preserve">      </w:t>
      </w:r>
      <w:r w:rsidRPr="00911331">
        <w:rPr>
          <w:rFonts w:ascii="Times New Roman" w:hAnsi="Times New Roman" w:cs="Times New Roman"/>
          <w:sz w:val="24"/>
          <w:szCs w:val="24"/>
        </w:rPr>
        <w:t>УДК  62К9.047</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bCs/>
          <w:sz w:val="24"/>
          <w:szCs w:val="24"/>
        </w:rPr>
        <w:t xml:space="preserve">Направления развития технологии изготовления </w:t>
      </w:r>
      <w:r w:rsidR="0078680B">
        <w:rPr>
          <w:rFonts w:ascii="Times New Roman" w:eastAsia="Times New Roman" w:hAnsi="Times New Roman" w:cs="Times New Roman"/>
          <w:b/>
          <w:bCs/>
          <w:sz w:val="24"/>
          <w:szCs w:val="24"/>
        </w:rPr>
        <w:t>двухоп</w:t>
      </w:r>
      <w:r w:rsidR="0078680B" w:rsidRPr="00911331">
        <w:rPr>
          <w:rFonts w:ascii="Times New Roman" w:eastAsia="Times New Roman" w:hAnsi="Times New Roman" w:cs="Times New Roman"/>
          <w:b/>
          <w:bCs/>
          <w:sz w:val="24"/>
          <w:szCs w:val="24"/>
        </w:rPr>
        <w:t>о</w:t>
      </w:r>
      <w:r w:rsidR="0078680B">
        <w:rPr>
          <w:rFonts w:ascii="Times New Roman" w:eastAsia="Times New Roman" w:hAnsi="Times New Roman" w:cs="Times New Roman"/>
          <w:b/>
          <w:bCs/>
          <w:sz w:val="24"/>
          <w:szCs w:val="24"/>
        </w:rPr>
        <w:t>р</w:t>
      </w:r>
      <w:r w:rsidR="0078680B" w:rsidRPr="00911331">
        <w:rPr>
          <w:rFonts w:ascii="Times New Roman" w:eastAsia="Times New Roman" w:hAnsi="Times New Roman" w:cs="Times New Roman"/>
          <w:b/>
          <w:bCs/>
          <w:sz w:val="24"/>
          <w:szCs w:val="24"/>
        </w:rPr>
        <w:t>ных</w:t>
      </w:r>
      <w:r w:rsidRPr="00911331">
        <w:rPr>
          <w:rFonts w:ascii="Times New Roman" w:eastAsia="Times New Roman" w:hAnsi="Times New Roman" w:cs="Times New Roman"/>
          <w:b/>
          <w:bCs/>
          <w:sz w:val="24"/>
          <w:szCs w:val="24"/>
        </w:rPr>
        <w:t xml:space="preserve"> лопаток компрессора ГТД путем совершенствования технологии электрохимической обработки / </w:t>
      </w:r>
      <w:r w:rsidRPr="00911331">
        <w:rPr>
          <w:rFonts w:ascii="Times New Roman" w:eastAsia="Times New Roman" w:hAnsi="Times New Roman" w:cs="Times New Roman"/>
          <w:bCs/>
          <w:sz w:val="24"/>
          <w:szCs w:val="24"/>
        </w:rPr>
        <w:t xml:space="preserve">В. Ф. Безъязычный, Д. В. Щекотуров </w:t>
      </w:r>
      <w:r w:rsidRPr="00911331">
        <w:rPr>
          <w:rFonts w:ascii="Times New Roman" w:eastAsia="Times New Roman" w:hAnsi="Times New Roman" w:cs="Times New Roman"/>
          <w:sz w:val="24"/>
          <w:szCs w:val="24"/>
        </w:rPr>
        <w:t>// Справочник. Инженерный журнал. - 2017. - № 8. - С. 3-8: ил. - Библиогр.: 9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При изготовлении лопаток компрессоров широкое распространение получили методы лезвийной обработки, обладающие относительно низкими производительностью и точностью обработки. Предлагается способ повышения производительности и обеспечения качества изготовления лопаток компрессоров в результате применения усовершенствованной технологии электрохимической обработки для формирования поверхностей проточной части.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sz w:val="24"/>
          <w:szCs w:val="24"/>
        </w:rPr>
      </w:pPr>
      <w:r w:rsidRPr="00911331">
        <w:rPr>
          <w:rFonts w:ascii="Times New Roman" w:eastAsia="Times New Roman" w:hAnsi="Times New Roman" w:cs="Times New Roman"/>
          <w:b/>
          <w:bCs/>
          <w:i/>
          <w:sz w:val="24"/>
          <w:szCs w:val="24"/>
        </w:rPr>
        <w:t>Безъязычный, В.Ф.</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sz w:val="24"/>
          <w:szCs w:val="24"/>
        </w:rPr>
        <w:t>УДК  621.52.011</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 xml:space="preserve">Проблемы сборочного производства: </w:t>
      </w:r>
      <w:r w:rsidRPr="00911331">
        <w:rPr>
          <w:rFonts w:ascii="Times New Roman" w:eastAsia="Times New Roman" w:hAnsi="Times New Roman" w:cs="Times New Roman"/>
          <w:b/>
          <w:i/>
          <w:sz w:val="24"/>
          <w:szCs w:val="24"/>
        </w:rPr>
        <w:t>Быстродействующие загрузочные устройства с рекуперацией энергии для автоматизированных сборочных систем</w:t>
      </w:r>
      <w:r w:rsidRPr="00911331">
        <w:rPr>
          <w:rFonts w:ascii="Times New Roman" w:eastAsia="Times New Roman" w:hAnsi="Times New Roman" w:cs="Times New Roman"/>
          <w:sz w:val="24"/>
          <w:szCs w:val="24"/>
        </w:rPr>
        <w:t xml:space="preserve"> / В. Ф. Безъязычный, И. В. Надеждин, А. А. Молчанов // Справочник. Инженерный журнал: прил. к журн. - 2017. - № 8. - С. 11-18: ил. - Библиогр.: 11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Приведены результаты исследований динамических характеристик быстродействующих загрузочных устройств с рекуперацией энергии, включающих циклоидные механизмы, на основе математического моделирования с учетом упругих свойств привода и экспериментальных исследований.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Безъязычный, В.Ф.</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621.9.016</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Расчетное определение температуры в зоне резания с учетом объемных источников теплоты</w:t>
      </w:r>
      <w:r w:rsidRPr="00911331">
        <w:rPr>
          <w:rFonts w:ascii="Times New Roman" w:eastAsia="Times New Roman" w:hAnsi="Times New Roman" w:cs="Times New Roman"/>
          <w:sz w:val="24"/>
          <w:szCs w:val="24"/>
        </w:rPr>
        <w:t xml:space="preserve"> / В. Ф. Безъязычный, М. В. Тимофеев, М. В. Басков // Справочник. Инженерный журнал. - 2017. - № 8. - С. 9-12: ил. - Библиогр.: 4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Выполнено сравнение расчетных методов определения температуры резания при обработке лезвийным инструментом с учетом плоских и объемных источников теплоты и переменности их интенсивности вглубь от обрабатываемой поверхности. </w:t>
      </w:r>
    </w:p>
    <w:p w:rsidR="00A62445" w:rsidRDefault="00A62445" w:rsidP="00A62445">
      <w:pPr>
        <w:spacing w:line="240" w:lineRule="auto"/>
        <w:rPr>
          <w:rFonts w:ascii="Times New Roman" w:eastAsia="Times New Roman" w:hAnsi="Times New Roman" w:cs="Times New Roman"/>
          <w:b/>
          <w:bCs/>
          <w:i/>
          <w:sz w:val="24"/>
          <w:szCs w:val="24"/>
        </w:rPr>
      </w:pPr>
    </w:p>
    <w:p w:rsidR="00A62445" w:rsidRPr="00F85573" w:rsidRDefault="00A62445" w:rsidP="00A62445">
      <w:pPr>
        <w:spacing w:line="240" w:lineRule="auto"/>
        <w:rPr>
          <w:rFonts w:ascii="Times New Roman" w:eastAsia="Times New Roman" w:hAnsi="Times New Roman" w:cs="Times New Roman"/>
          <w:bCs/>
          <w:sz w:val="24"/>
          <w:szCs w:val="24"/>
        </w:rPr>
      </w:pPr>
      <w:r w:rsidRPr="00DF58E4">
        <w:rPr>
          <w:rFonts w:ascii="Times New Roman" w:eastAsia="Times New Roman" w:hAnsi="Times New Roman" w:cs="Times New Roman"/>
          <w:b/>
          <w:bCs/>
          <w:i/>
          <w:sz w:val="24"/>
          <w:szCs w:val="24"/>
        </w:rPr>
        <w:t>Воронов, С.А.</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sidRPr="00F85573">
        <w:rPr>
          <w:rFonts w:ascii="Times New Roman" w:eastAsia="Times New Roman" w:hAnsi="Times New Roman" w:cs="Times New Roman"/>
          <w:bCs/>
          <w:sz w:val="24"/>
          <w:szCs w:val="24"/>
        </w:rPr>
        <w:t xml:space="preserve">          </w:t>
      </w:r>
      <w:r w:rsidRPr="00F85573">
        <w:rPr>
          <w:rFonts w:ascii="Times New Roman" w:eastAsia="Times New Roman" w:hAnsi="Times New Roman" w:cs="Times New Roman"/>
          <w:bCs/>
          <w:sz w:val="24"/>
          <w:szCs w:val="24"/>
        </w:rPr>
        <w:t>УДК  621.92</w:t>
      </w:r>
    </w:p>
    <w:p w:rsidR="00A62445" w:rsidRDefault="00A62445" w:rsidP="00A62445">
      <w:pPr>
        <w:spacing w:line="240" w:lineRule="auto"/>
        <w:ind w:firstLine="708"/>
        <w:rPr>
          <w:rFonts w:ascii="Times New Roman" w:eastAsia="Times New Roman" w:hAnsi="Times New Roman" w:cs="Times New Roman"/>
          <w:sz w:val="24"/>
          <w:szCs w:val="24"/>
        </w:rPr>
      </w:pPr>
      <w:r w:rsidRPr="00DF58E4">
        <w:rPr>
          <w:rFonts w:ascii="Times New Roman" w:eastAsia="Times New Roman" w:hAnsi="Times New Roman" w:cs="Times New Roman"/>
          <w:b/>
          <w:sz w:val="24"/>
          <w:szCs w:val="24"/>
        </w:rPr>
        <w:t>Влияние геометрических параметров абразивных зерен на силы резания</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С. А. Воронов</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Вестник машиностроения. - 2017. - № 9. - С. 82-87: ил. - Библиогр.: 14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Приведены результаты моделирования внедрения в материал детали отдельного абразивного зерна шлифовального круга при заданных режимах резания. Исследованы формирование впадин и наплывов при врезании, остаточные напряжения в материале заготовки после прохождения отдельного зерна и влияние зерна на составляющие силы резания.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Гончаров, М.С.</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621.01</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Особенности формообразования при восстановительной обработке переносными станками</w:t>
      </w:r>
      <w:r w:rsidRPr="00911331">
        <w:rPr>
          <w:rFonts w:ascii="Times New Roman" w:eastAsia="Times New Roman" w:hAnsi="Times New Roman" w:cs="Times New Roman"/>
          <w:sz w:val="24"/>
          <w:szCs w:val="24"/>
        </w:rPr>
        <w:t xml:space="preserve"> / М. С. Гончаров, А. В. Хуртасенко, И. В. Шрубченко // Вестник Иркутского государственного технического университета. - 2017. - Т. 21. - № 7. - С. 10-25: ил. - Библиогр.: 14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Определение режимов резания, минимизирующих отклонение от круглости профиля бандажа при восстановительной неуправляемой обработке с учетом влияния этого процесса на функционирование технологического барабана. Неуправляемая восстановительная обработка бандажей будет эффективной только для исправления таких погрешностей, когда сохраняется совпадение центров бандажа и корпуса технологического барабана. В противном случае необходимо построение специального технологического процесса с системой управления положением инструмента.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Курочкин, А.В.</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621.452.3</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 xml:space="preserve">Проблемы сборочного производства: </w:t>
      </w:r>
      <w:r w:rsidRPr="00911331">
        <w:rPr>
          <w:rFonts w:ascii="Times New Roman" w:eastAsia="Times New Roman" w:hAnsi="Times New Roman" w:cs="Times New Roman"/>
          <w:b/>
          <w:i/>
          <w:sz w:val="24"/>
          <w:szCs w:val="24"/>
        </w:rPr>
        <w:t>Логистическая модель проведения виртуальных испытаний лопаток компрессора ГТД</w:t>
      </w:r>
      <w:r w:rsidRPr="00911331">
        <w:rPr>
          <w:rFonts w:ascii="Times New Roman" w:eastAsia="Times New Roman" w:hAnsi="Times New Roman" w:cs="Times New Roman"/>
          <w:sz w:val="24"/>
          <w:szCs w:val="24"/>
        </w:rPr>
        <w:t xml:space="preserve"> / А. В. Курочкин, Т. Д. Кожина // Справочник. Инженерный журнал: прил. к журн. - 2017. - № 8. - С. 2-10: ил. - Библиогр.: 15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Приведены методики проведения испытаний лопаток компрессора ГТД после основных операций формирования профиля и рассмотрено их влияние на сокращение общего времени прохождения технического цикла изготовления газотурбинного двигателя (ГТД) за счет перехода к проектно-виртуальным испытаниям. </w:t>
      </w:r>
    </w:p>
    <w:p w:rsidR="00A62445" w:rsidRPr="00911331" w:rsidRDefault="00A62445" w:rsidP="00A62445">
      <w:pPr>
        <w:spacing w:line="240" w:lineRule="auto"/>
        <w:rPr>
          <w:rFonts w:ascii="Times New Roman" w:eastAsia="Times New Roman" w:hAnsi="Times New Roman" w:cs="Times New Roman"/>
          <w:b/>
          <w:bCs/>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Михайлов, С.В.</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621.9</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Развитие теории стружкообразования и проектирования режущих инструментов с криволинейной передней поверхностью</w:t>
      </w:r>
      <w:r w:rsidRPr="00911331">
        <w:rPr>
          <w:rFonts w:ascii="Times New Roman" w:eastAsia="Times New Roman" w:hAnsi="Times New Roman" w:cs="Times New Roman"/>
          <w:sz w:val="24"/>
          <w:szCs w:val="24"/>
        </w:rPr>
        <w:t xml:space="preserve"> / С. В. Михайлов // Справочник. Инженерный журнал. - 2017. - № 8. - С. 13-21: ил. - Библиогр.: 6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Разработана теория резания материалов инструментом со стружкозавивающей передней поверхностью, позволяющая осуществлять прогнозирование и управление формой и направлением схода стружки с инструмента, оценивать возможности и указывать пути получения дробленой стружки, проектировать новые конструкции инструментов с </w:t>
      </w:r>
      <w:r w:rsidRPr="00911331">
        <w:rPr>
          <w:rFonts w:ascii="Times New Roman" w:eastAsia="Times New Roman" w:hAnsi="Times New Roman" w:cs="Times New Roman"/>
          <w:sz w:val="24"/>
          <w:szCs w:val="24"/>
        </w:rPr>
        <w:lastRenderedPageBreak/>
        <w:t xml:space="preserve">повышенными свойствами. Показан положительный опыт проектирования и внедрения нового инструмента в промышленности.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Непомилуев, В.В.</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621.9</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 xml:space="preserve">Проблемы сборочного производства: </w:t>
      </w:r>
      <w:r w:rsidRPr="00911331">
        <w:rPr>
          <w:rFonts w:ascii="Times New Roman" w:eastAsia="Times New Roman" w:hAnsi="Times New Roman" w:cs="Times New Roman"/>
          <w:b/>
          <w:i/>
          <w:sz w:val="24"/>
          <w:szCs w:val="24"/>
        </w:rPr>
        <w:t>Повышение качества сборки изделий машиностроения на основе метода индивидуального подбора деталей</w:t>
      </w:r>
      <w:r w:rsidRPr="00911331">
        <w:rPr>
          <w:rFonts w:ascii="Times New Roman" w:eastAsia="Times New Roman" w:hAnsi="Times New Roman" w:cs="Times New Roman"/>
          <w:sz w:val="24"/>
          <w:szCs w:val="24"/>
        </w:rPr>
        <w:t xml:space="preserve"> / В. В. Непомилуев, Е. В. Олейникова, А. Н. Семенов // Справочник. Инженерный журнал: прил. к журн. - 2017. - № 8. - С. 19-24: ил. - Библиогр.: 3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Рассмотрены вопросы повышения качества сборки ответственных изделий машиностроения с высокими требованиями к точности. Показано, что использование традиционных методов обеспечения качества сборки вызывает сложности при повышении требований к точности изделий вследствие неуправляемости процесса суммирования погрешностей изготовления деталей, в связи с чем целесообразно применять метод индивидуального подбора деталей. Этот метод основан на взаимной компенсации погрешностей изготовления деталей и обладает большими технологическими возможностями. Предложены математические модели, позволяющие без проведения эксперимента оценивать качество сборки, приведены результаты математического моделирования процесса метода индивидуального подбора. </w:t>
      </w:r>
    </w:p>
    <w:p w:rsidR="00A62445"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Нигметзянов, Р.И.</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534-8</w:t>
      </w:r>
    </w:p>
    <w:p w:rsidR="00A62445"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Сборка прессовых соединений с применением ультразвуковых колебаний</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Р. И. Нигметзянов, С. К. Сундуков</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Вестник машиностроения. - 2017. - № 9. - С. 43-46: ил. - Библиогр.: 6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Приведены результаты исследования прессовых соединений при действии ультразвуковых колебаний и основные закономерности сборки в зависимости от режима колебаний и величины натяга соединений </w:t>
      </w:r>
      <w:r w:rsidR="00F85573">
        <w:rPr>
          <w:rFonts w:ascii="Times New Roman" w:eastAsia="Times New Roman" w:hAnsi="Times New Roman" w:cs="Times New Roman"/>
          <w:sz w:val="24"/>
          <w:szCs w:val="24"/>
        </w:rPr>
        <w:t>.</w:t>
      </w:r>
    </w:p>
    <w:p w:rsidR="00A62445" w:rsidRPr="00911331" w:rsidRDefault="00A62445" w:rsidP="00A62445">
      <w:pPr>
        <w:spacing w:line="240" w:lineRule="auto"/>
        <w:rPr>
          <w:rFonts w:ascii="Times New Roman" w:eastAsia="Times New Roman" w:hAnsi="Times New Roman" w:cs="Times New Roman"/>
          <w:b/>
          <w:bCs/>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Сутягин, А.Н.</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621.9</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Разработка трехмерной модели шероховатости поверхности деталей, получаемых токарной обработкой</w:t>
      </w:r>
      <w:r w:rsidRPr="00911331">
        <w:rPr>
          <w:rFonts w:ascii="Times New Roman" w:eastAsia="Times New Roman" w:hAnsi="Times New Roman" w:cs="Times New Roman"/>
          <w:sz w:val="24"/>
          <w:szCs w:val="24"/>
        </w:rPr>
        <w:t xml:space="preserve"> / А. Н. Сутягин // Справочник. Инженерный журнал. - 2017. - № 8. - С. 22-26: ил. - Библиогр.: 1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Выполнен анализ проблемы моделирования трехмерной шероховатости поверхностей деталей в современных системах автоматизированного проектирования. Представлены основные уравнения для расчета продольной и поперечной шероховатостей поверхностей деталей, получаемых токарной обработкой, с учетом ГОСТ Р ИСО 4287-2014 и ГОСТ Р ИСО 25178-2-2014. Представлена работа разработанного программного обеспечения, позволяющего визуализировать картину образования шероховатой поверхности, получаемой механической обработкой. </w:t>
      </w:r>
    </w:p>
    <w:p w:rsidR="00A62445" w:rsidRPr="00911331" w:rsidRDefault="00A62445" w:rsidP="00A62445">
      <w:pPr>
        <w:spacing w:line="240" w:lineRule="auto"/>
        <w:ind w:firstLine="708"/>
        <w:rPr>
          <w:rFonts w:ascii="Times New Roman" w:eastAsia="Times New Roman" w:hAnsi="Times New Roman" w:cs="Times New Roman"/>
          <w:sz w:val="24"/>
          <w:szCs w:val="24"/>
        </w:rPr>
      </w:pPr>
    </w:p>
    <w:p w:rsidR="00A62445" w:rsidRPr="00C76F91" w:rsidRDefault="00A62445" w:rsidP="00A62445">
      <w:pPr>
        <w:spacing w:line="240" w:lineRule="auto"/>
        <w:rPr>
          <w:rFonts w:ascii="Times New Roman" w:eastAsia="Times New Roman" w:hAnsi="Times New Roman" w:cs="Times New Roman"/>
          <w:bCs/>
          <w:sz w:val="24"/>
          <w:szCs w:val="24"/>
        </w:rPr>
      </w:pPr>
      <w:r w:rsidRPr="00C76F91">
        <w:rPr>
          <w:rFonts w:ascii="Times New Roman" w:eastAsia="Times New Roman" w:hAnsi="Times New Roman" w:cs="Times New Roman"/>
          <w:b/>
          <w:bCs/>
          <w:i/>
          <w:sz w:val="24"/>
          <w:szCs w:val="24"/>
        </w:rPr>
        <w:t>Ямников, А.С.</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C76F91">
        <w:rPr>
          <w:rFonts w:ascii="Times New Roman" w:eastAsia="Times New Roman" w:hAnsi="Times New Roman" w:cs="Times New Roman"/>
          <w:bCs/>
          <w:sz w:val="24"/>
          <w:szCs w:val="24"/>
        </w:rPr>
        <w:t>УДК  621.883.382; 681.3.068</w:t>
      </w:r>
    </w:p>
    <w:p w:rsidR="00A62445" w:rsidRDefault="00A62445" w:rsidP="00A62445">
      <w:pPr>
        <w:spacing w:line="240" w:lineRule="auto"/>
        <w:ind w:firstLine="708"/>
        <w:rPr>
          <w:rFonts w:ascii="Times New Roman" w:eastAsia="Times New Roman" w:hAnsi="Times New Roman" w:cs="Times New Roman"/>
          <w:sz w:val="24"/>
          <w:szCs w:val="24"/>
        </w:rPr>
      </w:pPr>
      <w:r w:rsidRPr="00C76F91">
        <w:rPr>
          <w:rFonts w:ascii="Times New Roman" w:eastAsia="Times New Roman" w:hAnsi="Times New Roman" w:cs="Times New Roman"/>
          <w:b/>
          <w:sz w:val="24"/>
          <w:szCs w:val="24"/>
        </w:rPr>
        <w:t>Обеспечение точности нарезания резьбы двумя резцами на станках с ЧПУ</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А. С. Ямников, Е. Ю. Кузнецов, А. О. Чуприков</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Вестник машиностроения. - 2017. - № 9. - С. 87-92: ил. - Библиогр.: 12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Рассматриваются повышение стойкости инструментальной наладки применением последовательной двухрезцовой обработки поверхностей на станках с ЧПУ и решение проблемы совмещения статического положения чернового и чистового резцов и попадание чистового резца в нитку резьбы при срезании припуска. </w:t>
      </w:r>
    </w:p>
    <w:p w:rsidR="00A62445" w:rsidRPr="00911331" w:rsidRDefault="00A62445" w:rsidP="00A62445">
      <w:pPr>
        <w:spacing w:line="240" w:lineRule="auto"/>
        <w:rPr>
          <w:rFonts w:ascii="Times New Roman" w:eastAsia="Times New Roman" w:hAnsi="Times New Roman" w:cs="Times New Roman"/>
          <w:b/>
          <w:bCs/>
          <w:sz w:val="24"/>
          <w:szCs w:val="24"/>
        </w:rPr>
      </w:pPr>
    </w:p>
    <w:p w:rsidR="00A62445" w:rsidRDefault="00A62445" w:rsidP="00A62445">
      <w:pPr>
        <w:rPr>
          <w:rFonts w:ascii="Times New Roman" w:hAnsi="Times New Roman" w:cs="Times New Roman"/>
          <w:b/>
          <w:sz w:val="24"/>
          <w:szCs w:val="24"/>
        </w:rPr>
      </w:pPr>
    </w:p>
    <w:p w:rsidR="00F85573" w:rsidRDefault="00F85573" w:rsidP="00A62445">
      <w:pPr>
        <w:rPr>
          <w:rFonts w:ascii="Times New Roman" w:hAnsi="Times New Roman" w:cs="Times New Roman"/>
          <w:b/>
          <w:sz w:val="24"/>
          <w:szCs w:val="24"/>
        </w:rPr>
      </w:pPr>
    </w:p>
    <w:p w:rsidR="00A62445" w:rsidRPr="00911331" w:rsidRDefault="00A62445" w:rsidP="00A62445">
      <w:pPr>
        <w:rPr>
          <w:rFonts w:ascii="Times New Roman" w:hAnsi="Times New Roman" w:cs="Times New Roman"/>
          <w:b/>
          <w:sz w:val="24"/>
          <w:szCs w:val="24"/>
        </w:rPr>
      </w:pPr>
      <w:r w:rsidRPr="00911331">
        <w:rPr>
          <w:rFonts w:ascii="Times New Roman" w:hAnsi="Times New Roman" w:cs="Times New Roman"/>
          <w:b/>
          <w:sz w:val="24"/>
          <w:szCs w:val="24"/>
        </w:rPr>
        <w:lastRenderedPageBreak/>
        <w:t>МЕТАЛЛУРГИЯ.  МЕТАЛЛУРГИЧЕСКОЕ  МАШИНОСТРОЕНИЕ</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Баранов, А.Н.</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669.713.7; 669.054.83</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Исследование по выщелачиванию фтора из углеродсодержащих материалов производства алюминия</w:t>
      </w:r>
      <w:r w:rsidRPr="00911331">
        <w:rPr>
          <w:rFonts w:ascii="Times New Roman" w:eastAsia="Times New Roman" w:hAnsi="Times New Roman" w:cs="Times New Roman"/>
          <w:sz w:val="24"/>
          <w:szCs w:val="24"/>
        </w:rPr>
        <w:t xml:space="preserve"> / А. Н. Баранов, Е. В. Тимкина, А. А. Тютрин // Вестник Иркутского государственного технического университета. - 2017. - Т. 21. - № 7. - С. 143-151: ил. - Библиогр.: 15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Изучение влияния технологических параметров (продолжительность, концентрация реагента и температура) процесса выщелачивания фтора из фторуглеродных отходов алюминиевого производства на степень извлечения фтора в раствор.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Потапенко, А.С.</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66.971</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Динамика затвердевания алюминиевого сплава при нестационарном тепловом режиме установки непрерывного литья и прессования</w:t>
      </w:r>
      <w:r w:rsidRPr="00911331">
        <w:rPr>
          <w:rFonts w:ascii="Times New Roman" w:eastAsia="Times New Roman" w:hAnsi="Times New Roman" w:cs="Times New Roman"/>
          <w:sz w:val="24"/>
          <w:szCs w:val="24"/>
        </w:rPr>
        <w:t xml:space="preserve"> / А. С. Потапенко, А. П. Скуратов, Ю. В. Горохов // Вестник Иркутского государственного технического университета. - 2017. - Т. 21. - № 7. - С. 109-118: ил. - Библиогр.: 9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Исследование теплообмена в установке непрерывного литья и прессования алюминиевого сплава с горизонтальным карусельным кристаллизатором с целью определения рациональных условий стабилизации ее теплового режима. В результате экспериментальных исследований и расчетно-теоретического анализа предложены инженерные решения, направленные на повышение эксплуатационной надежности и длительности кампании установки. </w:t>
      </w:r>
    </w:p>
    <w:p w:rsidR="00A62445"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Шапарев, А.В.</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621.771.8</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Повышение точности биметаллических лент при холодном плакировании и дрессировке</w:t>
      </w:r>
      <w:r w:rsidRPr="00911331">
        <w:rPr>
          <w:rFonts w:ascii="Times New Roman" w:eastAsia="Times New Roman" w:hAnsi="Times New Roman" w:cs="Times New Roman"/>
          <w:sz w:val="24"/>
          <w:szCs w:val="24"/>
        </w:rPr>
        <w:t xml:space="preserve"> / А. В. Шапарев, И. А. Савин // Заготовительные производства в машиностроении. - 2017. - Т. 15. - № 9. - С. 409-413: ил. - Библиогр.: 8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Рассмотрены способы повышения точности биметаллических лент латунь Л90 - сталь 18ЮА - латунь Л90 по ОСТ 3-6648-91 (биметалл 1) и ОСТ 3-6649-91 (биметалл 3) на основе исследования сплющивания валков плакировочного стана 400/1000х500. Для увеличения точности размеров и штампуемости при изготовлении деталей способом глубокой вытяжки впервые исследован процесс дрессировки биметаллических лент в закрытых калибрах на дрессировочных станах 450 и 600. В основу методики исследований положены метод планирования экспериментов, расчет уравнений регрессии, удовлетворяющих критериям Фишера, Стьюдента, Кохрена. </w:t>
      </w:r>
    </w:p>
    <w:p w:rsidR="00A62445" w:rsidRPr="00911331" w:rsidRDefault="00A62445" w:rsidP="00A62445">
      <w:pPr>
        <w:ind w:firstLine="708"/>
        <w:rPr>
          <w:rFonts w:ascii="Times New Roman" w:hAnsi="Times New Roman" w:cs="Times New Roman"/>
          <w:sz w:val="24"/>
          <w:szCs w:val="24"/>
        </w:rPr>
      </w:pPr>
    </w:p>
    <w:p w:rsidR="00A62445" w:rsidRPr="00911331" w:rsidRDefault="00A62445" w:rsidP="00A62445">
      <w:pPr>
        <w:rPr>
          <w:rFonts w:ascii="Times New Roman" w:hAnsi="Times New Roman" w:cs="Times New Roman"/>
          <w:sz w:val="24"/>
          <w:szCs w:val="24"/>
        </w:rPr>
      </w:pPr>
      <w:r w:rsidRPr="00911331">
        <w:rPr>
          <w:rFonts w:ascii="Times New Roman" w:hAnsi="Times New Roman" w:cs="Times New Roman"/>
          <w:b/>
          <w:sz w:val="24"/>
          <w:szCs w:val="24"/>
        </w:rPr>
        <w:t>СВАРКА,  ПАЙКА,  РЕЗКА,  СКЛЕИВАНИЕ  МЕТАЛЛОВ</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Вальтер, А.И.</w:t>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r>
      <w:r w:rsidR="00F85573">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621.791:621.9.004</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Статистический анализ качества наплавки стальных изделий /</w:t>
      </w:r>
      <w:r w:rsidRPr="00911331">
        <w:rPr>
          <w:rFonts w:ascii="Times New Roman" w:eastAsia="Times New Roman" w:hAnsi="Times New Roman" w:cs="Times New Roman"/>
          <w:sz w:val="24"/>
          <w:szCs w:val="24"/>
        </w:rPr>
        <w:t xml:space="preserve"> А. И. Вальтер, О. Ю. Михейчева // Заготовительные производства в машиностроении. - 2017. - Т. 15. - № 9. - С. 430-432: ил. - Библиогр.: 1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Приведены результаты статистической обработки геометрических данных наплавленной плазмотроном стальной детали на основе закона нормального распределения Гаусса. </w:t>
      </w:r>
    </w:p>
    <w:p w:rsidR="00A62445" w:rsidRPr="00911331" w:rsidRDefault="00A62445" w:rsidP="00A62445">
      <w:pPr>
        <w:spacing w:line="240" w:lineRule="auto"/>
        <w:rPr>
          <w:rFonts w:ascii="Times New Roman" w:eastAsia="Times New Roman" w:hAnsi="Times New Roman" w:cs="Times New Roman"/>
          <w:bCs/>
          <w:sz w:val="24"/>
          <w:szCs w:val="24"/>
        </w:rPr>
      </w:pPr>
    </w:p>
    <w:p w:rsidR="00A62445" w:rsidRPr="00911331" w:rsidRDefault="00F85573" w:rsidP="00F8557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62445" w:rsidRPr="00911331">
        <w:rPr>
          <w:rFonts w:ascii="Times New Roman" w:eastAsia="Times New Roman" w:hAnsi="Times New Roman" w:cs="Times New Roman"/>
          <w:bCs/>
          <w:sz w:val="24"/>
          <w:szCs w:val="24"/>
        </w:rPr>
        <w:t>УДК  621.791.14</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bCs/>
          <w:sz w:val="24"/>
          <w:szCs w:val="24"/>
        </w:rPr>
        <w:t>Установка фрикционной сварки ERNEST</w:t>
      </w:r>
      <w:r w:rsidRPr="00911331">
        <w:rPr>
          <w:rFonts w:ascii="Times New Roman" w:eastAsia="Times New Roman" w:hAnsi="Times New Roman" w:cs="Times New Roman"/>
          <w:sz w:val="24"/>
          <w:szCs w:val="24"/>
        </w:rPr>
        <w:t xml:space="preserve"> / П. А. Васильев [и др.] // Заготовительные производства в машиностроении. - 2017. - Т. 15. - № 9. - С. 392-398: ил. - Библиогр.: 7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lastRenderedPageBreak/>
        <w:t xml:space="preserve">Описана установка фрикционной сварки, изготовленная на базе обрабатывающего центра CBKoZ 900х1400/7 производства фирмы VEB Mikromat Dresden, предназначенная для проведения опытных работ по технологии сварки трением с перемешиванием. Приведены конструктивные схемы ее основных узлов. Технические характеристики установки позволяют получать опытные образцы сварного шва из алюминиевого сплава АМг5 толщиной до 10 мм с длиной шва 1000 мм в продольном направлении и 500 мм в поперечном. В качестве примера приведены результаты сварки образцов соединений Д16Т-Д16Т и Д16-АМг5. </w:t>
      </w:r>
    </w:p>
    <w:p w:rsidR="00A62445" w:rsidRPr="00911331" w:rsidRDefault="00A62445" w:rsidP="00A62445">
      <w:pPr>
        <w:rPr>
          <w:rFonts w:ascii="Times New Roman" w:hAnsi="Times New Roman" w:cs="Times New Roman"/>
          <w:sz w:val="24"/>
          <w:szCs w:val="24"/>
        </w:rPr>
      </w:pPr>
    </w:p>
    <w:p w:rsidR="00A62445" w:rsidRPr="00911331" w:rsidRDefault="00A62445" w:rsidP="00A62445">
      <w:pPr>
        <w:rPr>
          <w:rFonts w:ascii="Times New Roman" w:hAnsi="Times New Roman" w:cs="Times New Roman"/>
          <w:b/>
          <w:sz w:val="24"/>
          <w:szCs w:val="24"/>
        </w:rPr>
      </w:pPr>
      <w:r w:rsidRPr="00911331">
        <w:rPr>
          <w:rFonts w:ascii="Times New Roman" w:hAnsi="Times New Roman" w:cs="Times New Roman"/>
          <w:b/>
          <w:sz w:val="24"/>
          <w:szCs w:val="24"/>
        </w:rPr>
        <w:t>ЭНЕРГЕТИКА.  ЭНЕРГЕТИЧЕСКОЕ  МАШИНОСТРОЕНИЕ</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
          <w:bCs/>
          <w:i/>
          <w:sz w:val="24"/>
          <w:szCs w:val="24"/>
        </w:rPr>
      </w:pPr>
      <w:r w:rsidRPr="00911331">
        <w:rPr>
          <w:rFonts w:ascii="Times New Roman" w:eastAsia="Times New Roman" w:hAnsi="Times New Roman" w:cs="Times New Roman"/>
          <w:b/>
          <w:bCs/>
          <w:i/>
          <w:sz w:val="24"/>
          <w:szCs w:val="24"/>
        </w:rPr>
        <w:t>Апарин, Е.</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О новых устройствах контроля пламени и повышении безопасности работы котельных установок</w:t>
      </w:r>
      <w:r w:rsidRPr="00911331">
        <w:rPr>
          <w:rFonts w:ascii="Times New Roman" w:eastAsia="Times New Roman" w:hAnsi="Times New Roman" w:cs="Times New Roman"/>
          <w:sz w:val="24"/>
          <w:szCs w:val="24"/>
        </w:rPr>
        <w:t xml:space="preserve"> / Е. Апарин // Промышленные и отопительные котельные и мини-ТЭЦ. - 2017. - № 4. - С. 34-36: ил.</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В установках для сжигания газа, жидкого или твердого топлива одним из основных параметров, обеспечивающих безопасную работу всей установки, является контроль пламени. Представлены рекомендации по выбору приборов контроля пламени в зависимости от типа контролируемого объекта и вида используемого топлива.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
          <w:bCs/>
          <w:i/>
          <w:sz w:val="24"/>
          <w:szCs w:val="24"/>
        </w:rPr>
      </w:pPr>
      <w:r w:rsidRPr="00911331">
        <w:rPr>
          <w:rFonts w:ascii="Times New Roman" w:eastAsia="Times New Roman" w:hAnsi="Times New Roman" w:cs="Times New Roman"/>
          <w:b/>
          <w:bCs/>
          <w:i/>
          <w:sz w:val="24"/>
          <w:szCs w:val="24"/>
        </w:rPr>
        <w:t>Гаврилов, С.Н.</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Эффективные свойства модели статора турбогенератора для определения спектра собственных частот</w:t>
      </w:r>
      <w:r w:rsidRPr="00911331">
        <w:rPr>
          <w:rFonts w:ascii="Times New Roman" w:eastAsia="Times New Roman" w:hAnsi="Times New Roman" w:cs="Times New Roman"/>
          <w:sz w:val="24"/>
          <w:szCs w:val="24"/>
        </w:rPr>
        <w:t xml:space="preserve"> / С. Н. Гаврилов, М. И. Румянцев, Ю. К. Петреня // Электрические станции. - 2017. - № 8. - С. 53-57: ил. - Библиогр.: 6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Рассмотрены вопросы создания конечно-элементной модели статора турбогенератора для определения спектра собственных частот. На примере статора турбогенератора реализованы различные подходы к моделированию сложных элементов большой конструкции. Рассмотренные подходы на несколько порядков сокращают размерность модели, при этом сохраняется требуемая точность результатов.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
          <w:bCs/>
          <w:i/>
          <w:sz w:val="24"/>
          <w:szCs w:val="24"/>
        </w:rPr>
      </w:pPr>
      <w:r w:rsidRPr="00911331">
        <w:rPr>
          <w:rFonts w:ascii="Times New Roman" w:eastAsia="Times New Roman" w:hAnsi="Times New Roman" w:cs="Times New Roman"/>
          <w:b/>
          <w:bCs/>
          <w:i/>
          <w:sz w:val="24"/>
          <w:szCs w:val="24"/>
        </w:rPr>
        <w:t>Гуринович, В.Д.</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О концепции обслуживания и ремонта элементов атомных электростанций</w:t>
      </w:r>
      <w:r w:rsidRPr="00911331">
        <w:rPr>
          <w:rFonts w:ascii="Times New Roman" w:eastAsia="Times New Roman" w:hAnsi="Times New Roman" w:cs="Times New Roman"/>
          <w:sz w:val="24"/>
          <w:szCs w:val="24"/>
        </w:rPr>
        <w:t xml:space="preserve"> / В. Д. Гуринович, Ю. А. Янченко, С. А. Ткачук // Электрические станции. - 2017. - № 8. - С. 2-10: ил. - Библиогр.: 6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Рассмотрены организационные и технические улучшения в области обслуживания и ремонта элементов АЭС, опирающиеся на лучшие зарубежные практики, с учетом требований основных федеральных норм и правил по безопасности (ПН-001-15 и др.), требований EUR, документов INPO, IAEA и WANO. </w:t>
      </w:r>
    </w:p>
    <w:p w:rsidR="00A62445" w:rsidRPr="00911331" w:rsidRDefault="00A62445" w:rsidP="00A62445">
      <w:pPr>
        <w:rPr>
          <w:rFonts w:ascii="Times New Roman" w:hAnsi="Times New Roman" w:cs="Times New Roman"/>
          <w:b/>
          <w:sz w:val="24"/>
          <w:szCs w:val="24"/>
        </w:rPr>
      </w:pP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bCs/>
          <w:sz w:val="24"/>
          <w:szCs w:val="24"/>
        </w:rPr>
        <w:t>Котельные "АГУНА" - современно и выгодно</w:t>
      </w:r>
      <w:r w:rsidRPr="00911331">
        <w:rPr>
          <w:rFonts w:ascii="Times New Roman" w:eastAsia="Times New Roman" w:hAnsi="Times New Roman" w:cs="Times New Roman"/>
          <w:sz w:val="24"/>
          <w:szCs w:val="24"/>
        </w:rPr>
        <w:t xml:space="preserve"> // Промышленные и отопительные котельные и мини-ТЭЦ. - 2017. - № 4. - С. 24-25: ил.</w:t>
      </w:r>
    </w:p>
    <w:p w:rsidR="00A62445" w:rsidRPr="00911331" w:rsidRDefault="00A62445" w:rsidP="00A62445">
      <w:pPr>
        <w:spacing w:line="240" w:lineRule="auto"/>
        <w:ind w:firstLine="360"/>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Представлены выпускаемые заводом "АГУНА" модульные водогрейные котлы и блочно-модульные установки - простое и надежное, полностью автоматизированное оборудование, работающее с максимальным КПД и позволяющее существенно экономить средства.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
          <w:bCs/>
          <w:i/>
          <w:sz w:val="24"/>
          <w:szCs w:val="24"/>
        </w:rPr>
      </w:pPr>
      <w:r w:rsidRPr="00911331">
        <w:rPr>
          <w:rFonts w:ascii="Times New Roman" w:eastAsia="Times New Roman" w:hAnsi="Times New Roman" w:cs="Times New Roman"/>
          <w:b/>
          <w:bCs/>
          <w:i/>
          <w:sz w:val="24"/>
          <w:szCs w:val="24"/>
        </w:rPr>
        <w:t>Михалкин, А.</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Эффективная газогенерация для котельных и электростанций</w:t>
      </w:r>
      <w:r w:rsidRPr="00911331">
        <w:rPr>
          <w:rFonts w:ascii="Times New Roman" w:eastAsia="Times New Roman" w:hAnsi="Times New Roman" w:cs="Times New Roman"/>
          <w:sz w:val="24"/>
          <w:szCs w:val="24"/>
        </w:rPr>
        <w:t xml:space="preserve"> / А. Михалкин // Промышленные и отопительные котельные и мини-ТЭЦ. - 2017. - № 4. - С. 28-29: ил.</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Наиболее перспективным направлением в продвижении малой распределенной энергетики является использование местных энергетических ресурсов, среди которых </w:t>
      </w:r>
      <w:r w:rsidRPr="00911331">
        <w:rPr>
          <w:rFonts w:ascii="Times New Roman" w:eastAsia="Times New Roman" w:hAnsi="Times New Roman" w:cs="Times New Roman"/>
          <w:sz w:val="24"/>
          <w:szCs w:val="24"/>
        </w:rPr>
        <w:lastRenderedPageBreak/>
        <w:t xml:space="preserve">ведущее место занимают возобновляемые источники энергии. В первую очередь это отходы деревообработки, а также твердые сельскохозяйственные и промышленные отходы, которые подвергаются сжиганию в котельных или ТЭС. Представлены пиролизный водогрейный котел "Велес" производства ООО "ИнтерРеммаш", работающий на отходах деревообработки и эксплуатирующийся как часть системы котельной установки или самостоятельно, а также новая разработка предприятия ЭГГCROSS - автономные энергетические комплексы, которые являются альтернативными источниками топлива для двигателей подвижных электростанций и двигателей различных электроагрегатов, а также двигателей внутреннего сгорания. </w:t>
      </w:r>
    </w:p>
    <w:p w:rsidR="00A62445" w:rsidRPr="00911331" w:rsidRDefault="00A62445" w:rsidP="00A62445">
      <w:pPr>
        <w:spacing w:line="240" w:lineRule="auto"/>
        <w:ind w:firstLine="708"/>
        <w:rPr>
          <w:rFonts w:ascii="Times New Roman" w:eastAsia="Times New Roman" w:hAnsi="Times New Roman" w:cs="Times New Roman"/>
          <w:sz w:val="24"/>
          <w:szCs w:val="24"/>
        </w:rPr>
      </w:pP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bCs/>
          <w:sz w:val="24"/>
          <w:szCs w:val="24"/>
        </w:rPr>
        <w:t>Новые модели конденсационных котлов промышленной и коммерческой мощности</w:t>
      </w:r>
      <w:r w:rsidRPr="00911331">
        <w:rPr>
          <w:rFonts w:ascii="Times New Roman" w:eastAsia="Times New Roman" w:hAnsi="Times New Roman" w:cs="Times New Roman"/>
          <w:sz w:val="24"/>
          <w:szCs w:val="24"/>
        </w:rPr>
        <w:t xml:space="preserve">  // Промышленные и отопительные котельные и мини-ТЭЦ. - 2017. - № 4. - С. 52-55: ил.</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Продолжение обзора (начало в журнале № 6 за 2016 г.) популярных моделей и марок конденсационных котлов, представленных на российском рынке. </w:t>
      </w:r>
    </w:p>
    <w:p w:rsidR="00A62445" w:rsidRPr="00911331" w:rsidRDefault="00A62445" w:rsidP="00A62445">
      <w:pPr>
        <w:spacing w:line="240" w:lineRule="auto"/>
        <w:ind w:firstLine="708"/>
        <w:rPr>
          <w:rFonts w:ascii="Times New Roman" w:eastAsia="Times New Roman" w:hAnsi="Times New Roman" w:cs="Times New Roman"/>
          <w:sz w:val="24"/>
          <w:szCs w:val="24"/>
        </w:rPr>
      </w:pP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bCs/>
          <w:sz w:val="24"/>
          <w:szCs w:val="24"/>
        </w:rPr>
        <w:t>Об эффективности ТЭЦ на базе ПГУ с впрыском сухого насыщенного пара из котла-утилизатора в регенератор</w:t>
      </w:r>
      <w:r w:rsidRPr="00911331">
        <w:rPr>
          <w:rFonts w:ascii="Times New Roman" w:eastAsia="Times New Roman" w:hAnsi="Times New Roman" w:cs="Times New Roman"/>
          <w:sz w:val="24"/>
          <w:szCs w:val="24"/>
        </w:rPr>
        <w:t xml:space="preserve"> / В. В. Шапошников [и др.] // Промышленная энергетика. - 2017. - № 8. - С. 29-33: ил. - Библиогр.: 9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Рассмотрена контактная парогазовая установка (ПГУ), выполненная по схеме с впрыском сухого насыщенного пара в регенеративный воздухоподогреватель и водогрейным котлом-утилизатором. Исследование проводили с использованием программного комплекса "Система автоматизированного расчета ГТУ и ПГУ смешения". Приведены результаты вариантной оптимизации параметров рабочих тел установки, выполненной по указанной схеме. </w:t>
      </w:r>
    </w:p>
    <w:p w:rsidR="00A62445" w:rsidRPr="00911331" w:rsidRDefault="00A62445" w:rsidP="00A62445">
      <w:pPr>
        <w:spacing w:line="240" w:lineRule="auto"/>
        <w:ind w:firstLine="708"/>
        <w:rPr>
          <w:rFonts w:ascii="Times New Roman" w:eastAsia="Times New Roman" w:hAnsi="Times New Roman" w:cs="Times New Roman"/>
          <w:sz w:val="24"/>
          <w:szCs w:val="24"/>
        </w:rPr>
      </w:pP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bCs/>
          <w:sz w:val="24"/>
          <w:szCs w:val="24"/>
        </w:rPr>
        <w:t>Получение тонкой пыли с помощью мельницы с динамическим сепаратором</w:t>
      </w:r>
      <w:r w:rsidRPr="00911331">
        <w:rPr>
          <w:rFonts w:ascii="Times New Roman" w:eastAsia="Times New Roman" w:hAnsi="Times New Roman" w:cs="Times New Roman"/>
          <w:sz w:val="24"/>
          <w:szCs w:val="24"/>
        </w:rPr>
        <w:t xml:space="preserve"> / А. В. Штегман [и др.] // Электрические станции. - 2017. - № 8. - С. 29-35: ил. - Библиогр.: 8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При организации факельного сжигания твердого топлива на котлах ТЭС в топку поступает не кусковой уголь, а угольная пыль. В статье представлен опыт ОАО "ВТИ" по пуску и наладке валковых среднеходных мельниц МВС-195 с динамическими сепараторами, установленными на котлах ТПЕ-223 новых блоков мощностью 225 МВт Черепетской ГРЭС. </w:t>
      </w:r>
    </w:p>
    <w:p w:rsidR="00A62445" w:rsidRPr="00911331" w:rsidRDefault="00A62445" w:rsidP="00A62445">
      <w:pPr>
        <w:spacing w:line="240" w:lineRule="auto"/>
        <w:rPr>
          <w:rFonts w:ascii="Times New Roman" w:eastAsia="Times New Roman" w:hAnsi="Times New Roman" w:cs="Times New Roman"/>
          <w:bCs/>
          <w:sz w:val="24"/>
          <w:szCs w:val="24"/>
        </w:rPr>
      </w:pPr>
    </w:p>
    <w:p w:rsidR="00F85573" w:rsidRDefault="00F85573" w:rsidP="00F8557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62445" w:rsidRPr="00911331">
        <w:rPr>
          <w:rFonts w:ascii="Times New Roman" w:eastAsia="Times New Roman" w:hAnsi="Times New Roman" w:cs="Times New Roman"/>
          <w:bCs/>
          <w:sz w:val="24"/>
          <w:szCs w:val="24"/>
        </w:rPr>
        <w:t>УДК  621.565</w:t>
      </w:r>
    </w:p>
    <w:p w:rsidR="00A62445" w:rsidRPr="00911331" w:rsidRDefault="00A62445" w:rsidP="00F85573">
      <w:pPr>
        <w:spacing w:line="240" w:lineRule="auto"/>
        <w:rPr>
          <w:rFonts w:ascii="Times New Roman" w:eastAsia="Times New Roman" w:hAnsi="Times New Roman" w:cs="Times New Roman"/>
          <w:sz w:val="24"/>
          <w:szCs w:val="24"/>
        </w:rPr>
      </w:pPr>
      <w:r w:rsidRPr="00911331">
        <w:rPr>
          <w:rFonts w:ascii="Times New Roman" w:eastAsia="Times New Roman" w:hAnsi="Times New Roman" w:cs="Times New Roman"/>
          <w:b/>
          <w:bCs/>
          <w:sz w:val="24"/>
          <w:szCs w:val="24"/>
        </w:rPr>
        <w:t>Разработка и испытания опытного образца устройства по преобразованию тепла в электрическую энергию (ТЭП)</w:t>
      </w:r>
      <w:r w:rsidRPr="00911331">
        <w:rPr>
          <w:rFonts w:ascii="Times New Roman" w:eastAsia="Times New Roman" w:hAnsi="Times New Roman" w:cs="Times New Roman"/>
          <w:sz w:val="24"/>
          <w:szCs w:val="24"/>
        </w:rPr>
        <w:t xml:space="preserve"> / И. А. Сысоев [и др.] // Вестник Иркутского государственного технического университета. - 2017. - Т. 21. - № 7. - С. 132-142: ил. - Библиогр.: 18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Для уменьшения затрат на эксплуатацию газоочистных установок целесообразно охладить технологические газы. В то же время экономически выгодно преобразовывать тепло в электрическую энергию. Цель данной статьи - представить результаты разработки и испытания опытного образца по преобразованию тепла в электрическую энергию. </w:t>
      </w:r>
    </w:p>
    <w:p w:rsidR="00A62445" w:rsidRPr="00911331" w:rsidRDefault="00A62445" w:rsidP="00A62445">
      <w:pPr>
        <w:spacing w:line="240" w:lineRule="auto"/>
        <w:ind w:firstLine="708"/>
        <w:rPr>
          <w:rFonts w:ascii="Times New Roman" w:eastAsia="Times New Roman" w:hAnsi="Times New Roman" w:cs="Times New Roman"/>
          <w:sz w:val="24"/>
          <w:szCs w:val="24"/>
        </w:rPr>
      </w:pP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bCs/>
          <w:sz w:val="24"/>
          <w:szCs w:val="24"/>
        </w:rPr>
        <w:t>Разработка и внедрение автоматического перевода парогазового энергоблока из комбинированного режима в паросиловой без его останова</w:t>
      </w:r>
      <w:r w:rsidRPr="00911331">
        <w:rPr>
          <w:rFonts w:ascii="Times New Roman" w:eastAsia="Times New Roman" w:hAnsi="Times New Roman" w:cs="Times New Roman"/>
          <w:sz w:val="24"/>
          <w:szCs w:val="24"/>
        </w:rPr>
        <w:t xml:space="preserve"> / А. Г. Анисимов [и др.] // Электрические станции. - 2017. - № 8. - С. 23-28: ил.</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Рассмотрена технология перевода энергоблока ст. № 5 Разданской ТЭС, не оборудованной байпасной дымовой трубой, из комбинированного режима а паросиловой при плановом и аварийном отключении газотурбинной установки (ГТУ). </w:t>
      </w:r>
    </w:p>
    <w:p w:rsidR="00A62445" w:rsidRPr="00911331" w:rsidRDefault="00A62445" w:rsidP="00A62445">
      <w:pPr>
        <w:spacing w:line="240" w:lineRule="auto"/>
        <w:rPr>
          <w:rFonts w:ascii="Times New Roman" w:eastAsia="Times New Roman" w:hAnsi="Times New Roman" w:cs="Times New Roman"/>
          <w:b/>
          <w:bCs/>
          <w:i/>
          <w:sz w:val="24"/>
          <w:szCs w:val="24"/>
        </w:rPr>
      </w:pPr>
    </w:p>
    <w:p w:rsidR="007104A0" w:rsidRDefault="007104A0"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sz w:val="24"/>
          <w:szCs w:val="24"/>
        </w:rPr>
      </w:pPr>
      <w:r w:rsidRPr="00911331">
        <w:rPr>
          <w:rFonts w:ascii="Times New Roman" w:eastAsia="Times New Roman" w:hAnsi="Times New Roman" w:cs="Times New Roman"/>
          <w:b/>
          <w:bCs/>
          <w:i/>
          <w:sz w:val="24"/>
          <w:szCs w:val="24"/>
        </w:rPr>
        <w:lastRenderedPageBreak/>
        <w:t>Рачковский, Н.О.</w:t>
      </w:r>
      <w:r w:rsidR="007104A0">
        <w:rPr>
          <w:rFonts w:ascii="Times New Roman" w:eastAsia="Times New Roman" w:hAnsi="Times New Roman" w:cs="Times New Roman"/>
          <w:b/>
          <w:bCs/>
          <w:i/>
          <w:sz w:val="24"/>
          <w:szCs w:val="24"/>
        </w:rPr>
        <w:tab/>
      </w:r>
      <w:r w:rsidR="007104A0">
        <w:rPr>
          <w:rFonts w:ascii="Times New Roman" w:eastAsia="Times New Roman" w:hAnsi="Times New Roman" w:cs="Times New Roman"/>
          <w:b/>
          <w:bCs/>
          <w:i/>
          <w:sz w:val="24"/>
          <w:szCs w:val="24"/>
        </w:rPr>
        <w:tab/>
      </w:r>
      <w:r w:rsidR="007104A0">
        <w:rPr>
          <w:rFonts w:ascii="Times New Roman" w:eastAsia="Times New Roman" w:hAnsi="Times New Roman" w:cs="Times New Roman"/>
          <w:b/>
          <w:bCs/>
          <w:i/>
          <w:sz w:val="24"/>
          <w:szCs w:val="24"/>
        </w:rPr>
        <w:tab/>
      </w:r>
      <w:r w:rsidR="007104A0">
        <w:rPr>
          <w:rFonts w:ascii="Times New Roman" w:eastAsia="Times New Roman" w:hAnsi="Times New Roman" w:cs="Times New Roman"/>
          <w:b/>
          <w:bCs/>
          <w:i/>
          <w:sz w:val="24"/>
          <w:szCs w:val="24"/>
        </w:rPr>
        <w:tab/>
      </w:r>
      <w:r w:rsidR="007104A0">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t xml:space="preserve">    </w:t>
      </w:r>
      <w:r w:rsidR="007104A0">
        <w:rPr>
          <w:rFonts w:ascii="Times New Roman" w:eastAsia="Times New Roman" w:hAnsi="Times New Roman" w:cs="Times New Roman"/>
          <w:sz w:val="24"/>
          <w:szCs w:val="24"/>
        </w:rPr>
        <w:t>УДК</w:t>
      </w:r>
      <w:r w:rsidRPr="00911331">
        <w:rPr>
          <w:rFonts w:ascii="Times New Roman" w:eastAsia="Times New Roman" w:hAnsi="Times New Roman" w:cs="Times New Roman"/>
          <w:sz w:val="24"/>
          <w:szCs w:val="24"/>
        </w:rPr>
        <w:t xml:space="preserve">  621.577.44</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Исследование имитационной модели воздушного отопления на базе энергетической установки – парокомпрессорного теплового насоса с участием компонента гидросферы</w:t>
      </w:r>
      <w:r w:rsidRPr="00911331">
        <w:rPr>
          <w:rFonts w:ascii="Times New Roman" w:eastAsia="Times New Roman" w:hAnsi="Times New Roman" w:cs="Times New Roman"/>
          <w:sz w:val="24"/>
          <w:szCs w:val="24"/>
        </w:rPr>
        <w:t xml:space="preserve"> / Н. О. Рачковский, Ю. В. Татаренко // Вестник Иркутского государственного технического университета. - 2017. - Т. 21. - № 7. - С. 119-131: ил. - Библиогр.: 13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В данной статье представлены результаты физического эксперимента, проведенного с целью изучения влияния изменения температуры источника низкопотенциальной теплоты на производительность энергетической установки – парокомпрессорного теплового насоса. </w:t>
      </w:r>
    </w:p>
    <w:p w:rsidR="00A62445" w:rsidRPr="00911331" w:rsidRDefault="00A62445" w:rsidP="00A62445">
      <w:pPr>
        <w:spacing w:line="240" w:lineRule="auto"/>
        <w:rPr>
          <w:rFonts w:ascii="Times New Roman" w:eastAsia="Times New Roman" w:hAnsi="Times New Roman" w:cs="Times New Roman"/>
          <w:b/>
          <w:bCs/>
          <w:sz w:val="24"/>
          <w:szCs w:val="24"/>
        </w:rPr>
      </w:pPr>
    </w:p>
    <w:p w:rsidR="00A62445" w:rsidRPr="00911331" w:rsidRDefault="00A62445" w:rsidP="00A62445">
      <w:pPr>
        <w:spacing w:line="240" w:lineRule="auto"/>
        <w:rPr>
          <w:rFonts w:ascii="Times New Roman" w:eastAsia="Times New Roman" w:hAnsi="Times New Roman" w:cs="Times New Roman"/>
          <w:b/>
          <w:bCs/>
          <w:i/>
          <w:sz w:val="24"/>
          <w:szCs w:val="24"/>
        </w:rPr>
      </w:pPr>
      <w:r w:rsidRPr="00911331">
        <w:rPr>
          <w:rFonts w:ascii="Times New Roman" w:eastAsia="Times New Roman" w:hAnsi="Times New Roman" w:cs="Times New Roman"/>
          <w:b/>
          <w:bCs/>
          <w:i/>
          <w:sz w:val="24"/>
          <w:szCs w:val="24"/>
        </w:rPr>
        <w:t>Росляков, И.Л.</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Технические решения для малогабаритных водогрейных котлов</w:t>
      </w:r>
      <w:r w:rsidRPr="00911331">
        <w:rPr>
          <w:rFonts w:ascii="Times New Roman" w:eastAsia="Times New Roman" w:hAnsi="Times New Roman" w:cs="Times New Roman"/>
          <w:sz w:val="24"/>
          <w:szCs w:val="24"/>
        </w:rPr>
        <w:t xml:space="preserve"> / И. Л. Росляков, И. Л. Ионкин, К. А. Плешанов // Промышленная энергетика. - 2017. - № 8. - С. 44-51: ил. - Библиогр.: 6 назв.</w:t>
      </w:r>
    </w:p>
    <w:p w:rsidR="00A62445"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Рассмотрены различные конструктивные исполнения малогабаритных жаротрубных и водотрубных водогрейных котлов повышенной эффективности мощностью 3 МВт для блочно-модульной котельной, использующих в качестве топлива сырую нефть. Сравнены их технико-экономические характеристики, определены достоинства и недостатки. </w:t>
      </w:r>
    </w:p>
    <w:p w:rsidR="00E61554" w:rsidRPr="00911331" w:rsidRDefault="00E61554" w:rsidP="00A62445">
      <w:pPr>
        <w:spacing w:line="240" w:lineRule="auto"/>
        <w:ind w:firstLine="708"/>
        <w:rPr>
          <w:rFonts w:ascii="Times New Roman" w:eastAsia="Times New Roman" w:hAnsi="Times New Roman" w:cs="Times New Roman"/>
          <w:sz w:val="24"/>
          <w:szCs w:val="24"/>
        </w:rPr>
      </w:pPr>
    </w:p>
    <w:p w:rsidR="00A62445" w:rsidRPr="00911331" w:rsidRDefault="00A62445" w:rsidP="00A62445">
      <w:pPr>
        <w:spacing w:line="240" w:lineRule="auto"/>
        <w:rPr>
          <w:rFonts w:ascii="Times New Roman" w:eastAsia="Times New Roman" w:hAnsi="Times New Roman" w:cs="Times New Roman"/>
          <w:b/>
          <w:bCs/>
          <w:i/>
          <w:sz w:val="24"/>
          <w:szCs w:val="24"/>
        </w:rPr>
      </w:pPr>
      <w:r w:rsidRPr="00911331">
        <w:rPr>
          <w:rFonts w:ascii="Times New Roman" w:eastAsia="Times New Roman" w:hAnsi="Times New Roman" w:cs="Times New Roman"/>
          <w:b/>
          <w:bCs/>
          <w:i/>
          <w:sz w:val="24"/>
          <w:szCs w:val="24"/>
        </w:rPr>
        <w:t>Сахаров, 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Конденсационные котлы: особенности монтажа, наладки и эксплуатации</w:t>
      </w:r>
      <w:r w:rsidRPr="00911331">
        <w:rPr>
          <w:rFonts w:ascii="Times New Roman" w:eastAsia="Times New Roman" w:hAnsi="Times New Roman" w:cs="Times New Roman"/>
          <w:sz w:val="24"/>
          <w:szCs w:val="24"/>
        </w:rPr>
        <w:t xml:space="preserve"> / В. Сахаров // Промышленные и отопительные котельные и мини-ТЭЦ. - 2017. - № 4. - С. 38-39: ил.</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Конденсационные котлы - это шаг вперед по сравнению с конвекционными моделями. Описаны особенности монтажа, наладки и эксплуатации этих котлов.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
          <w:bCs/>
          <w:i/>
          <w:sz w:val="24"/>
          <w:szCs w:val="24"/>
        </w:rPr>
      </w:pPr>
      <w:r w:rsidRPr="00911331">
        <w:rPr>
          <w:rFonts w:ascii="Times New Roman" w:eastAsia="Times New Roman" w:hAnsi="Times New Roman" w:cs="Times New Roman"/>
          <w:b/>
          <w:bCs/>
          <w:i/>
          <w:sz w:val="24"/>
          <w:szCs w:val="24"/>
        </w:rPr>
        <w:t>Скворцов, О.Б.</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Перспективы развития нормативной базы и расширения вибрационного мониторинга роторного оборудования</w:t>
      </w:r>
      <w:r w:rsidRPr="00911331">
        <w:rPr>
          <w:rFonts w:ascii="Times New Roman" w:eastAsia="Times New Roman" w:hAnsi="Times New Roman" w:cs="Times New Roman"/>
          <w:sz w:val="24"/>
          <w:szCs w:val="24"/>
        </w:rPr>
        <w:t xml:space="preserve"> / О. Б. Скворцов // Электрические станции. - 2017. - № 8. - С. 46-53: ил. - Библиогр.: 44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Рассмотрены ограничения современной нормативной базы мониторинга роторного оборудования. Предложены методы параллельного измерения трехкомпонентными датчиками вибрационных сигналов для диагностики и защиты. Методы обеспечивают повышение точности и достоверности оценки, сокращение времени измерения. </w:t>
      </w:r>
    </w:p>
    <w:p w:rsidR="00A62445" w:rsidRPr="00911331" w:rsidRDefault="00A62445" w:rsidP="00A62445">
      <w:pPr>
        <w:spacing w:line="240" w:lineRule="auto"/>
        <w:ind w:firstLine="708"/>
        <w:rPr>
          <w:rFonts w:ascii="Times New Roman" w:eastAsia="Times New Roman" w:hAnsi="Times New Roman" w:cs="Times New Roman"/>
          <w:sz w:val="24"/>
          <w:szCs w:val="24"/>
        </w:rPr>
      </w:pP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bCs/>
          <w:sz w:val="24"/>
          <w:szCs w:val="24"/>
        </w:rPr>
        <w:t>"ТЕРМА" - производитель нагревателей воздуха и сухих градирен для котельных и когенерационных установок</w:t>
      </w:r>
      <w:r w:rsidRPr="00911331">
        <w:rPr>
          <w:rFonts w:ascii="Times New Roman" w:eastAsia="Times New Roman" w:hAnsi="Times New Roman" w:cs="Times New Roman"/>
          <w:sz w:val="24"/>
          <w:szCs w:val="24"/>
        </w:rPr>
        <w:t xml:space="preserve">  // Промышленные и отопительные котельные и мини-ТЭЦ. - 2017. - № 4. - С. 46-47: ил.</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Представлена российская компания ООО "ТЕРМА", которая разрабатывает и производит мощные V- образные драйкулеры и теплообменники различного назначения.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
          <w:bCs/>
          <w:i/>
          <w:sz w:val="24"/>
          <w:szCs w:val="24"/>
        </w:rPr>
      </w:pPr>
      <w:r w:rsidRPr="00911331">
        <w:rPr>
          <w:rFonts w:ascii="Times New Roman" w:eastAsia="Times New Roman" w:hAnsi="Times New Roman" w:cs="Times New Roman"/>
          <w:b/>
          <w:bCs/>
          <w:i/>
          <w:sz w:val="24"/>
          <w:szCs w:val="24"/>
        </w:rPr>
        <w:t>Шарифуллин, В.Н.</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Оптимизация функционирования оборотной системы охлаждения конденсаторов паровых турбин</w:t>
      </w:r>
      <w:r w:rsidRPr="00911331">
        <w:rPr>
          <w:rFonts w:ascii="Times New Roman" w:eastAsia="Times New Roman" w:hAnsi="Times New Roman" w:cs="Times New Roman"/>
          <w:sz w:val="24"/>
          <w:szCs w:val="24"/>
        </w:rPr>
        <w:t xml:space="preserve"> / В. Н. Шарифуллин, А. В. Шарифуллин // Промышленная энергетика. - 2017. - № 8. - С. 40-43: ил. - Библиогр.: 7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Проведен анализ оборотной системы охлаждения конденсатора паротурбинной установки тепловой электрической станции: сформулирована задача двухкритериальной оптимизации стационарного режима оборотной системы, получено выражение компромиссной целевой функции, построены математические модели ее процессов и аппаратов, разработана методика решения поставленной задачи.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
          <w:bCs/>
          <w:i/>
          <w:sz w:val="24"/>
          <w:szCs w:val="24"/>
        </w:rPr>
      </w:pPr>
      <w:r w:rsidRPr="00911331">
        <w:rPr>
          <w:rFonts w:ascii="Times New Roman" w:eastAsia="Times New Roman" w:hAnsi="Times New Roman" w:cs="Times New Roman"/>
          <w:b/>
          <w:bCs/>
          <w:i/>
          <w:sz w:val="24"/>
          <w:szCs w:val="24"/>
        </w:rPr>
        <w:t>Шуберт, М.</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"Ставка на качество - верная стратегия"</w:t>
      </w:r>
      <w:r w:rsidRPr="00911331">
        <w:rPr>
          <w:rFonts w:ascii="Times New Roman" w:eastAsia="Times New Roman" w:hAnsi="Times New Roman" w:cs="Times New Roman"/>
          <w:sz w:val="24"/>
          <w:szCs w:val="24"/>
        </w:rPr>
        <w:t xml:space="preserve"> / М. Шуберт // Промышленные и отопительные котельные и мини-ТЭЦ. - 2017. - № 4. - С. 62-63: ил.</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Интервью генерального директора ООО "Виссманн" М. Шуберта об открытии первого российского завода компании по производству промышленных газовых котлов в особой экономической зоне "Липецк". </w:t>
      </w:r>
    </w:p>
    <w:p w:rsidR="00A62445" w:rsidRPr="00911331" w:rsidRDefault="00A62445" w:rsidP="00A62445">
      <w:pPr>
        <w:spacing w:line="240" w:lineRule="auto"/>
        <w:ind w:firstLine="708"/>
        <w:rPr>
          <w:rFonts w:ascii="Times New Roman" w:eastAsia="Times New Roman" w:hAnsi="Times New Roman" w:cs="Times New Roman"/>
          <w:sz w:val="24"/>
          <w:szCs w:val="24"/>
        </w:rPr>
      </w:pPr>
    </w:p>
    <w:p w:rsidR="00A62445" w:rsidRPr="00911331" w:rsidRDefault="00A62445" w:rsidP="00A62445">
      <w:pPr>
        <w:rPr>
          <w:rFonts w:ascii="Times New Roman" w:hAnsi="Times New Roman" w:cs="Times New Roman"/>
          <w:b/>
          <w:sz w:val="24"/>
          <w:szCs w:val="24"/>
        </w:rPr>
      </w:pPr>
      <w:r w:rsidRPr="00911331">
        <w:rPr>
          <w:rFonts w:ascii="Times New Roman" w:hAnsi="Times New Roman" w:cs="Times New Roman"/>
          <w:b/>
          <w:sz w:val="24"/>
          <w:szCs w:val="24"/>
        </w:rPr>
        <w:t>ЭКОНОМИКА  И  ОРГАНИЗАЦИЯ  ПРОИЗВОДСТВА</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Киселев, Э.В.</w:t>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658.562</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Обеспечение эффективности систем менеджмента качества наукоемких промышленных предприятий</w:t>
      </w:r>
      <w:r w:rsidRPr="00911331">
        <w:rPr>
          <w:rFonts w:ascii="Times New Roman" w:eastAsia="Times New Roman" w:hAnsi="Times New Roman" w:cs="Times New Roman"/>
          <w:sz w:val="24"/>
          <w:szCs w:val="24"/>
        </w:rPr>
        <w:t xml:space="preserve"> / Э. В. Киселев // Справочник. Инженерный журнал. - 2017. - № 8. - С. 50-55: ил. - Библиогр.: 4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В статье определены современное состояние развития теории управления качеством и основные направления ее развития. Представлена концепция эффективности системы менеджмента качества предприятия. Изложена обобщенная схема обеспечения эффективности системы менеджмента качества.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Кордюков, А.В.</w:t>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658.512.6</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Разработка нейронной сети для оптимизации распределения сменных производственных заданий</w:t>
      </w:r>
      <w:r w:rsidRPr="00911331">
        <w:rPr>
          <w:rFonts w:ascii="Times New Roman" w:eastAsia="Times New Roman" w:hAnsi="Times New Roman" w:cs="Times New Roman"/>
          <w:sz w:val="24"/>
          <w:szCs w:val="24"/>
        </w:rPr>
        <w:t xml:space="preserve"> / А. В. Кордюков, А. Н. Рябов // Справочник. Инженерный журнал. - 2017. - № 8. - С. 45-49: ил. - Библиогр.: 3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Представлена нейронная сеть для обработки данных о производстве и оптимизации сменных производственных заданий.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Слободяник, А.С.</w:t>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62-503.56</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Комплексный подход к выбору оптимальной технологии на базе существующего парка оборудования</w:t>
      </w:r>
      <w:r w:rsidRPr="00911331">
        <w:rPr>
          <w:rFonts w:ascii="Times New Roman" w:eastAsia="Times New Roman" w:hAnsi="Times New Roman" w:cs="Times New Roman"/>
          <w:sz w:val="24"/>
          <w:szCs w:val="24"/>
        </w:rPr>
        <w:t xml:space="preserve"> / А. С. Слободяник, Д. Н. Сыщиков // Справочник. Инженерный журнал. - 2017. - № 8. - С. 33-37: ил. - Библиогр.:3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Обозначена актуальность решения задач, возникающих на этапе технологической подготовки производства в связи с недостаточной проработкой в настоящее время структурного аспекта. Предложен алгоритм действий, который может быть основой для разработки методики оценки и выбора оптимальной технологии. Результаты исследования обеспечивают возможность для автоматизации процесса поиска оптимальной технологии из множества альтернатив с последующим уточнением размера партии деталей. </w:t>
      </w:r>
    </w:p>
    <w:p w:rsidR="00A62445" w:rsidRPr="00911331" w:rsidRDefault="00A62445" w:rsidP="00A62445">
      <w:pPr>
        <w:rPr>
          <w:rFonts w:ascii="Times New Roman" w:hAnsi="Times New Roman" w:cs="Times New Roman"/>
          <w:sz w:val="24"/>
          <w:szCs w:val="24"/>
        </w:rPr>
      </w:pPr>
    </w:p>
    <w:p w:rsidR="00A62445" w:rsidRPr="00E760CA" w:rsidRDefault="00A62445" w:rsidP="00A62445">
      <w:pPr>
        <w:rPr>
          <w:rFonts w:ascii="Times New Roman" w:hAnsi="Times New Roman" w:cs="Times New Roman"/>
          <w:b/>
          <w:sz w:val="24"/>
          <w:szCs w:val="24"/>
        </w:rPr>
      </w:pPr>
      <w:r w:rsidRPr="00E760CA">
        <w:rPr>
          <w:rFonts w:ascii="Times New Roman" w:hAnsi="Times New Roman" w:cs="Times New Roman"/>
          <w:b/>
          <w:sz w:val="24"/>
          <w:szCs w:val="24"/>
        </w:rPr>
        <w:t>Р А З Н О Е</w:t>
      </w:r>
    </w:p>
    <w:p w:rsidR="00A62445" w:rsidRPr="00911331" w:rsidRDefault="00A62445" w:rsidP="00A62445">
      <w:pPr>
        <w:rPr>
          <w:rFonts w:ascii="Times New Roman" w:hAnsi="Times New Roman" w:cs="Times New Roman"/>
          <w:sz w:val="24"/>
          <w:szCs w:val="24"/>
        </w:rPr>
      </w:pPr>
    </w:p>
    <w:p w:rsidR="00A62445" w:rsidRPr="00911331" w:rsidRDefault="00A62445" w:rsidP="00A62445">
      <w:pPr>
        <w:spacing w:line="240" w:lineRule="auto"/>
        <w:rPr>
          <w:rFonts w:ascii="Times New Roman" w:eastAsia="Times New Roman" w:hAnsi="Times New Roman" w:cs="Times New Roman"/>
          <w:sz w:val="24"/>
          <w:szCs w:val="24"/>
        </w:rPr>
      </w:pPr>
      <w:r w:rsidRPr="00911331">
        <w:rPr>
          <w:rFonts w:ascii="Times New Roman" w:eastAsia="Times New Roman" w:hAnsi="Times New Roman" w:cs="Times New Roman"/>
          <w:b/>
          <w:bCs/>
          <w:i/>
          <w:sz w:val="24"/>
          <w:szCs w:val="24"/>
        </w:rPr>
        <w:t>Безъязычный, В.Ф.</w:t>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sz w:val="24"/>
          <w:szCs w:val="24"/>
        </w:rPr>
        <w:t>УДК  621.74.002.6:621.753.1</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Теоретическое исследование погрешностей масс деталей, обусловленных колебанием размеров в пределах допуска и параметрами шероховатости поверхностей</w:t>
      </w:r>
      <w:r w:rsidRPr="00911331">
        <w:rPr>
          <w:rFonts w:ascii="Times New Roman" w:eastAsia="Times New Roman" w:hAnsi="Times New Roman" w:cs="Times New Roman"/>
          <w:sz w:val="24"/>
          <w:szCs w:val="24"/>
        </w:rPr>
        <w:t xml:space="preserve"> / В. Ф. Безъязычный, Н. С. Воронцова // Справочник. Инженерный журнал. - 2017. - № 8. - С. 38-44: ил. - Библиогр.: 4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Исследована закономерность влияния колебаний размеров детали в пределах допуска и параметров шероховатости поверхностей деталей на погрешность массы. Установлены теоретические зависимости их взаимосвязи. </w:t>
      </w:r>
    </w:p>
    <w:p w:rsidR="00A62445" w:rsidRPr="00911331" w:rsidRDefault="00A62445" w:rsidP="00A62445">
      <w:pPr>
        <w:rPr>
          <w:rFonts w:ascii="Times New Roman" w:hAnsi="Times New Roman" w:cs="Times New Roman"/>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lastRenderedPageBreak/>
        <w:t>Ганзен, М.А.</w:t>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620.19</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 xml:space="preserve">Проблемы сборочного производства: </w:t>
      </w:r>
      <w:r w:rsidRPr="00911331">
        <w:rPr>
          <w:rFonts w:ascii="Times New Roman" w:eastAsia="Times New Roman" w:hAnsi="Times New Roman" w:cs="Times New Roman"/>
          <w:b/>
          <w:i/>
          <w:sz w:val="24"/>
          <w:szCs w:val="24"/>
        </w:rPr>
        <w:t>Технико-экономическое обоснование вихретокового контроля в производстве деталей газотурбинных двигателей</w:t>
      </w:r>
      <w:r w:rsidRPr="00911331">
        <w:rPr>
          <w:rFonts w:ascii="Times New Roman" w:eastAsia="Times New Roman" w:hAnsi="Times New Roman" w:cs="Times New Roman"/>
          <w:sz w:val="24"/>
          <w:szCs w:val="24"/>
        </w:rPr>
        <w:t xml:space="preserve"> / М. А. Ганзен // Справочник. Инженерный журнал: прил. к журн. - 2017. - № 8. - С. 25-30: ил. - Библиогр.: 6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Описаны возможности и преимущества применения вихретокового контроля для выявления поверхностных дефектов (микротрещин, прижогов) ответственных деталей газотурбинных двигателей. Изложены перспективы перехода от "ручного" к автоматизированному контролю дефектов. Экологически обоснована сфера рационального применения вихретокового контроля. </w:t>
      </w:r>
    </w:p>
    <w:p w:rsidR="00A62445" w:rsidRPr="00911331"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
          <w:bCs/>
          <w:i/>
          <w:sz w:val="24"/>
          <w:szCs w:val="24"/>
        </w:rPr>
      </w:pPr>
      <w:r w:rsidRPr="00911331">
        <w:rPr>
          <w:rFonts w:ascii="Times New Roman" w:eastAsia="Times New Roman" w:hAnsi="Times New Roman" w:cs="Times New Roman"/>
          <w:b/>
          <w:bCs/>
          <w:i/>
          <w:sz w:val="24"/>
          <w:szCs w:val="24"/>
        </w:rPr>
        <w:t>Машин, В.А.</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Культура безопасности: система учета человеческого фактора</w:t>
      </w:r>
      <w:r w:rsidRPr="00911331">
        <w:rPr>
          <w:rFonts w:ascii="Times New Roman" w:eastAsia="Times New Roman" w:hAnsi="Times New Roman" w:cs="Times New Roman"/>
          <w:sz w:val="24"/>
          <w:szCs w:val="24"/>
        </w:rPr>
        <w:t xml:space="preserve"> / В. А. Машин // Электрические станции. - 2017. - № 8. - С. 11-22: ил. - Библиогр.: 16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На примере аварии на АЭС Три-Майл-Айленд (28 марта 1979 г.) рассмотрена важная роль системы учета человеческого фактора в формировании и поддержании высокой культуры безопасности при эксплуатации АЭС. </w:t>
      </w:r>
    </w:p>
    <w:p w:rsidR="00A62445" w:rsidRDefault="00A62445" w:rsidP="00A62445">
      <w:pPr>
        <w:spacing w:line="240" w:lineRule="auto"/>
        <w:rPr>
          <w:rFonts w:ascii="Times New Roman" w:eastAsia="Times New Roman" w:hAnsi="Times New Roman" w:cs="Times New Roman"/>
          <w:b/>
          <w:bCs/>
          <w:i/>
          <w:sz w:val="24"/>
          <w:szCs w:val="24"/>
        </w:rPr>
      </w:pPr>
    </w:p>
    <w:p w:rsidR="00A62445" w:rsidRPr="00911331" w:rsidRDefault="00A62445" w:rsidP="00A62445">
      <w:pPr>
        <w:spacing w:line="240" w:lineRule="auto"/>
        <w:rPr>
          <w:rFonts w:ascii="Times New Roman" w:eastAsia="Times New Roman" w:hAnsi="Times New Roman" w:cs="Times New Roman"/>
          <w:bCs/>
          <w:sz w:val="24"/>
          <w:szCs w:val="24"/>
        </w:rPr>
      </w:pPr>
      <w:r w:rsidRPr="00911331">
        <w:rPr>
          <w:rFonts w:ascii="Times New Roman" w:eastAsia="Times New Roman" w:hAnsi="Times New Roman" w:cs="Times New Roman"/>
          <w:b/>
          <w:bCs/>
          <w:i/>
          <w:sz w:val="24"/>
          <w:szCs w:val="24"/>
        </w:rPr>
        <w:t>Поляков, П.А.</w:t>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r>
      <w:r w:rsidR="00E61554">
        <w:rPr>
          <w:rFonts w:ascii="Times New Roman" w:eastAsia="Times New Roman" w:hAnsi="Times New Roman" w:cs="Times New Roman"/>
          <w:b/>
          <w:bCs/>
          <w:i/>
          <w:sz w:val="24"/>
          <w:szCs w:val="24"/>
        </w:rPr>
        <w:tab/>
        <w:t xml:space="preserve">          </w:t>
      </w:r>
      <w:r w:rsidRPr="00911331">
        <w:rPr>
          <w:rFonts w:ascii="Times New Roman" w:eastAsia="Times New Roman" w:hAnsi="Times New Roman" w:cs="Times New Roman"/>
          <w:bCs/>
          <w:sz w:val="24"/>
          <w:szCs w:val="24"/>
        </w:rPr>
        <w:t>УДК 629.113</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sz w:val="24"/>
          <w:szCs w:val="24"/>
        </w:rPr>
        <w:t>Метод проектирования современных тормозных механизмов с сервоусилением</w:t>
      </w:r>
      <w:r w:rsidRPr="00911331">
        <w:rPr>
          <w:rFonts w:ascii="Times New Roman" w:eastAsia="Times New Roman" w:hAnsi="Times New Roman" w:cs="Times New Roman"/>
          <w:sz w:val="24"/>
          <w:szCs w:val="24"/>
        </w:rPr>
        <w:t xml:space="preserve"> / П. А. Поляков, Е. С. Фетодов, Е. А. Полякова // Вестник Иркутского государственного технического университета. - 2017. - Т. 21. - № 7. - С. 39-50: ил. - Библиогр.: 4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Разработка методики проектирования фрикционного узла тормоза барабаннно-колодочного типа с двумя степенями свободы в соответствии с динамическим нагружением тормозной колодки в процессе торможения. Проанализировано влияние закона распределения нагрузки на конструктивные и эксплуатационные параметры тормозной колодки тормоза барабанно-колодочного типа. На основании проведенных расчетов возможно проектирование сегментарных фрикционных накладок тормозных колодок по длине, с различными толщинами. </w:t>
      </w:r>
    </w:p>
    <w:p w:rsidR="00A62445" w:rsidRDefault="00A62445" w:rsidP="00A62445">
      <w:pPr>
        <w:spacing w:line="240" w:lineRule="auto"/>
        <w:rPr>
          <w:rFonts w:ascii="Times New Roman" w:eastAsia="Times New Roman" w:hAnsi="Times New Roman" w:cs="Times New Roman"/>
          <w:sz w:val="24"/>
          <w:szCs w:val="24"/>
        </w:rPr>
      </w:pPr>
    </w:p>
    <w:p w:rsidR="00A62445" w:rsidRPr="00911331" w:rsidRDefault="00E61554" w:rsidP="00E61554">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2445">
        <w:rPr>
          <w:rFonts w:ascii="Times New Roman" w:eastAsia="Times New Roman" w:hAnsi="Times New Roman" w:cs="Times New Roman"/>
          <w:sz w:val="24"/>
          <w:szCs w:val="24"/>
        </w:rPr>
        <w:t>УДК  678.01</w:t>
      </w:r>
    </w:p>
    <w:p w:rsidR="00A62445"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b/>
          <w:bCs/>
          <w:sz w:val="24"/>
          <w:szCs w:val="24"/>
        </w:rPr>
        <w:t>Эластомерные теплозащитные материалы, содержащие алюмосиликатные микросферы</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 Ф. Каблов [и др.]</w:t>
      </w:r>
      <w:r>
        <w:rPr>
          <w:rFonts w:ascii="Times New Roman" w:eastAsia="Times New Roman" w:hAnsi="Times New Roman" w:cs="Times New Roman"/>
          <w:sz w:val="24"/>
          <w:szCs w:val="24"/>
        </w:rPr>
        <w:t xml:space="preserve"> </w:t>
      </w:r>
      <w:r w:rsidRPr="00911331">
        <w:rPr>
          <w:rFonts w:ascii="Times New Roman" w:eastAsia="Times New Roman" w:hAnsi="Times New Roman" w:cs="Times New Roman"/>
          <w:sz w:val="24"/>
          <w:szCs w:val="24"/>
        </w:rPr>
        <w:t>// Вестник машиностроения. - 2017. - № 9. - С. 72-73: ил. - Библиогр.: 5 назв.</w:t>
      </w:r>
    </w:p>
    <w:p w:rsidR="00A62445" w:rsidRPr="00911331" w:rsidRDefault="00A62445" w:rsidP="00A62445">
      <w:pPr>
        <w:spacing w:line="240" w:lineRule="auto"/>
        <w:ind w:firstLine="708"/>
        <w:rPr>
          <w:rFonts w:ascii="Times New Roman" w:eastAsia="Times New Roman" w:hAnsi="Times New Roman" w:cs="Times New Roman"/>
          <w:sz w:val="24"/>
          <w:szCs w:val="24"/>
        </w:rPr>
      </w:pPr>
      <w:r w:rsidRPr="00911331">
        <w:rPr>
          <w:rFonts w:ascii="Times New Roman" w:eastAsia="Times New Roman" w:hAnsi="Times New Roman" w:cs="Times New Roman"/>
          <w:sz w:val="24"/>
          <w:szCs w:val="24"/>
        </w:rPr>
        <w:t xml:space="preserve">Рассмотрено влияние алюмосиликатных полых микросфер (АПМ) на эффективность эластомерных теплозащитных материалов на основе этиленпропиленового каучука. Установлено, что введение АПМ даже в малых количествах снижает плотность и теплопроводность композиционного материла при сохранении его физико-механических свойств. </w:t>
      </w:r>
    </w:p>
    <w:p w:rsidR="00A62445" w:rsidRDefault="00A62445" w:rsidP="000C7079">
      <w:pPr>
        <w:spacing w:line="240" w:lineRule="auto"/>
        <w:rPr>
          <w:rFonts w:ascii="Times New Roman" w:hAnsi="Times New Roman" w:cs="Times New Roman"/>
          <w:b/>
          <w:sz w:val="24"/>
          <w:szCs w:val="24"/>
        </w:rPr>
      </w:pPr>
    </w:p>
    <w:p w:rsidR="00A62445" w:rsidRDefault="00A62445" w:rsidP="000C7079">
      <w:pPr>
        <w:spacing w:line="240" w:lineRule="auto"/>
        <w:rPr>
          <w:rFonts w:ascii="Times New Roman" w:hAnsi="Times New Roman" w:cs="Times New Roman"/>
          <w:b/>
          <w:sz w:val="24"/>
          <w:szCs w:val="24"/>
        </w:rPr>
      </w:pPr>
    </w:p>
    <w:sectPr w:rsidR="00A62445"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6EC" w:rsidRDefault="006116EC" w:rsidP="00A1782E">
      <w:r>
        <w:separator/>
      </w:r>
    </w:p>
  </w:endnote>
  <w:endnote w:type="continuationSeparator" w:id="1">
    <w:p w:rsidR="006116EC" w:rsidRDefault="006116EC"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F85573" w:rsidRDefault="00F85573">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9327AF">
          <w:rPr>
            <w:rFonts w:ascii="Times New Roman" w:hAnsi="Times New Roman" w:cs="Times New Roman"/>
            <w:noProof/>
          </w:rPr>
          <w:t>2</w:t>
        </w:r>
        <w:r w:rsidRPr="003E4B59">
          <w:rPr>
            <w:rFonts w:ascii="Times New Roman" w:hAnsi="Times New Roman" w:cs="Times New Roman"/>
          </w:rPr>
          <w:fldChar w:fldCharType="end"/>
        </w:r>
      </w:p>
    </w:sdtContent>
  </w:sdt>
  <w:p w:rsidR="00F85573" w:rsidRDefault="00F85573">
    <w:pPr>
      <w:pStyle w:val="aa"/>
    </w:pPr>
  </w:p>
  <w:p w:rsidR="00F85573" w:rsidRDefault="00F855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6EC" w:rsidRDefault="006116EC" w:rsidP="00A1782E">
      <w:r>
        <w:separator/>
      </w:r>
    </w:p>
  </w:footnote>
  <w:footnote w:type="continuationSeparator" w:id="1">
    <w:p w:rsidR="006116EC" w:rsidRDefault="006116EC"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123906"/>
  </w:hdrShapeDefaults>
  <w:footnotePr>
    <w:footnote w:id="0"/>
    <w:footnote w:id="1"/>
  </w:footnotePr>
  <w:endnotePr>
    <w:endnote w:id="0"/>
    <w:endnote w:id="1"/>
  </w:endnotePr>
  <w:compat>
    <w:useFELayout/>
  </w:compat>
  <w:rsids>
    <w:rsidRoot w:val="002F3B9A"/>
    <w:rsid w:val="0000699A"/>
    <w:rsid w:val="00011B26"/>
    <w:rsid w:val="000129BC"/>
    <w:rsid w:val="00014FA3"/>
    <w:rsid w:val="0002361D"/>
    <w:rsid w:val="000258C1"/>
    <w:rsid w:val="000266F9"/>
    <w:rsid w:val="00026C73"/>
    <w:rsid w:val="00031BE2"/>
    <w:rsid w:val="00032D12"/>
    <w:rsid w:val="00034E26"/>
    <w:rsid w:val="00041323"/>
    <w:rsid w:val="00042050"/>
    <w:rsid w:val="000433F1"/>
    <w:rsid w:val="00046E4B"/>
    <w:rsid w:val="0004705E"/>
    <w:rsid w:val="00061444"/>
    <w:rsid w:val="00061DF8"/>
    <w:rsid w:val="000736B3"/>
    <w:rsid w:val="000813DA"/>
    <w:rsid w:val="00081421"/>
    <w:rsid w:val="0008487D"/>
    <w:rsid w:val="0008537E"/>
    <w:rsid w:val="00085F14"/>
    <w:rsid w:val="00090B25"/>
    <w:rsid w:val="00095FF1"/>
    <w:rsid w:val="000A0654"/>
    <w:rsid w:val="000A503C"/>
    <w:rsid w:val="000A5B67"/>
    <w:rsid w:val="000B36D0"/>
    <w:rsid w:val="000B4EC5"/>
    <w:rsid w:val="000C2DCF"/>
    <w:rsid w:val="000C7079"/>
    <w:rsid w:val="000D034F"/>
    <w:rsid w:val="000D0F5A"/>
    <w:rsid w:val="000D2732"/>
    <w:rsid w:val="000D37D4"/>
    <w:rsid w:val="000E0253"/>
    <w:rsid w:val="000E3D21"/>
    <w:rsid w:val="000E4256"/>
    <w:rsid w:val="000E4E96"/>
    <w:rsid w:val="000F0E80"/>
    <w:rsid w:val="000F19BB"/>
    <w:rsid w:val="000F6CA5"/>
    <w:rsid w:val="0010024D"/>
    <w:rsid w:val="00104C60"/>
    <w:rsid w:val="001073BB"/>
    <w:rsid w:val="00112B93"/>
    <w:rsid w:val="00116B33"/>
    <w:rsid w:val="00120250"/>
    <w:rsid w:val="00130A54"/>
    <w:rsid w:val="00131DFD"/>
    <w:rsid w:val="00132C9F"/>
    <w:rsid w:val="001367C7"/>
    <w:rsid w:val="001422E3"/>
    <w:rsid w:val="00144663"/>
    <w:rsid w:val="00147297"/>
    <w:rsid w:val="00147FFD"/>
    <w:rsid w:val="001548EE"/>
    <w:rsid w:val="00156895"/>
    <w:rsid w:val="00160071"/>
    <w:rsid w:val="0016356C"/>
    <w:rsid w:val="00166190"/>
    <w:rsid w:val="00171C18"/>
    <w:rsid w:val="00172AD9"/>
    <w:rsid w:val="00176161"/>
    <w:rsid w:val="00183A52"/>
    <w:rsid w:val="001A2749"/>
    <w:rsid w:val="001A7E7F"/>
    <w:rsid w:val="001B0AEE"/>
    <w:rsid w:val="001B2726"/>
    <w:rsid w:val="001B29FA"/>
    <w:rsid w:val="001B2AA5"/>
    <w:rsid w:val="001B4DD6"/>
    <w:rsid w:val="001C0FED"/>
    <w:rsid w:val="001D0D06"/>
    <w:rsid w:val="001D2995"/>
    <w:rsid w:val="001D3634"/>
    <w:rsid w:val="001D5452"/>
    <w:rsid w:val="001D6C68"/>
    <w:rsid w:val="001E5DB4"/>
    <w:rsid w:val="001F76A6"/>
    <w:rsid w:val="001F7BAC"/>
    <w:rsid w:val="00200BF1"/>
    <w:rsid w:val="00201AE5"/>
    <w:rsid w:val="00202EFD"/>
    <w:rsid w:val="002074A2"/>
    <w:rsid w:val="00211C84"/>
    <w:rsid w:val="0022477B"/>
    <w:rsid w:val="00231D1F"/>
    <w:rsid w:val="00234BA5"/>
    <w:rsid w:val="00243117"/>
    <w:rsid w:val="00252609"/>
    <w:rsid w:val="002650A3"/>
    <w:rsid w:val="00267ABD"/>
    <w:rsid w:val="00272ED7"/>
    <w:rsid w:val="00274C2C"/>
    <w:rsid w:val="00277ABE"/>
    <w:rsid w:val="00283AE2"/>
    <w:rsid w:val="00286A2B"/>
    <w:rsid w:val="002A0388"/>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2291"/>
    <w:rsid w:val="0033570D"/>
    <w:rsid w:val="00352269"/>
    <w:rsid w:val="00363D09"/>
    <w:rsid w:val="00366092"/>
    <w:rsid w:val="00371A6D"/>
    <w:rsid w:val="00383E9D"/>
    <w:rsid w:val="003912F3"/>
    <w:rsid w:val="00391D42"/>
    <w:rsid w:val="00394DEA"/>
    <w:rsid w:val="003A5BF6"/>
    <w:rsid w:val="003B3742"/>
    <w:rsid w:val="003B7698"/>
    <w:rsid w:val="003C7EEE"/>
    <w:rsid w:val="003D0275"/>
    <w:rsid w:val="003E0AA9"/>
    <w:rsid w:val="003E4B59"/>
    <w:rsid w:val="003E5C1A"/>
    <w:rsid w:val="003E7ACA"/>
    <w:rsid w:val="003E7C55"/>
    <w:rsid w:val="003F25B9"/>
    <w:rsid w:val="003F2933"/>
    <w:rsid w:val="003F540E"/>
    <w:rsid w:val="004016B0"/>
    <w:rsid w:val="0040326C"/>
    <w:rsid w:val="0040759B"/>
    <w:rsid w:val="0041682D"/>
    <w:rsid w:val="004224C0"/>
    <w:rsid w:val="0042303A"/>
    <w:rsid w:val="00433C22"/>
    <w:rsid w:val="00435D0B"/>
    <w:rsid w:val="004373BC"/>
    <w:rsid w:val="00445F52"/>
    <w:rsid w:val="00447898"/>
    <w:rsid w:val="00456DA5"/>
    <w:rsid w:val="004612A6"/>
    <w:rsid w:val="00466113"/>
    <w:rsid w:val="004736D1"/>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C47A9"/>
    <w:rsid w:val="004D1CA9"/>
    <w:rsid w:val="004D7EEE"/>
    <w:rsid w:val="004E19D5"/>
    <w:rsid w:val="004E284F"/>
    <w:rsid w:val="004F5898"/>
    <w:rsid w:val="004F6F9A"/>
    <w:rsid w:val="00501BEA"/>
    <w:rsid w:val="00502683"/>
    <w:rsid w:val="0050449D"/>
    <w:rsid w:val="005048FE"/>
    <w:rsid w:val="00512516"/>
    <w:rsid w:val="00514972"/>
    <w:rsid w:val="00531508"/>
    <w:rsid w:val="0054062F"/>
    <w:rsid w:val="00540ED8"/>
    <w:rsid w:val="00547501"/>
    <w:rsid w:val="0055458B"/>
    <w:rsid w:val="005547B5"/>
    <w:rsid w:val="0056677F"/>
    <w:rsid w:val="00571BBF"/>
    <w:rsid w:val="005822A3"/>
    <w:rsid w:val="00582D10"/>
    <w:rsid w:val="0058468B"/>
    <w:rsid w:val="00590C68"/>
    <w:rsid w:val="005A41C1"/>
    <w:rsid w:val="005A42A6"/>
    <w:rsid w:val="005B18EA"/>
    <w:rsid w:val="005B3784"/>
    <w:rsid w:val="005B7D1A"/>
    <w:rsid w:val="005C4FEC"/>
    <w:rsid w:val="005D0202"/>
    <w:rsid w:val="005D1AA4"/>
    <w:rsid w:val="005D1E23"/>
    <w:rsid w:val="005F2AD3"/>
    <w:rsid w:val="005F4CD4"/>
    <w:rsid w:val="005F7F0A"/>
    <w:rsid w:val="00602D15"/>
    <w:rsid w:val="0060405F"/>
    <w:rsid w:val="00604217"/>
    <w:rsid w:val="00607028"/>
    <w:rsid w:val="006116EC"/>
    <w:rsid w:val="006153ED"/>
    <w:rsid w:val="0061729B"/>
    <w:rsid w:val="00620B2B"/>
    <w:rsid w:val="00624180"/>
    <w:rsid w:val="006248C4"/>
    <w:rsid w:val="00626818"/>
    <w:rsid w:val="00630238"/>
    <w:rsid w:val="00634AF5"/>
    <w:rsid w:val="0064154D"/>
    <w:rsid w:val="00641871"/>
    <w:rsid w:val="0064332B"/>
    <w:rsid w:val="00646304"/>
    <w:rsid w:val="00646B4A"/>
    <w:rsid w:val="0065109E"/>
    <w:rsid w:val="00660433"/>
    <w:rsid w:val="0066071A"/>
    <w:rsid w:val="00662B85"/>
    <w:rsid w:val="0066355B"/>
    <w:rsid w:val="006679CE"/>
    <w:rsid w:val="00667D55"/>
    <w:rsid w:val="00673B82"/>
    <w:rsid w:val="00677605"/>
    <w:rsid w:val="006801A5"/>
    <w:rsid w:val="00680B66"/>
    <w:rsid w:val="00682C8E"/>
    <w:rsid w:val="006830A0"/>
    <w:rsid w:val="00686114"/>
    <w:rsid w:val="00686E76"/>
    <w:rsid w:val="006935B5"/>
    <w:rsid w:val="00697213"/>
    <w:rsid w:val="006A0D1A"/>
    <w:rsid w:val="006A2770"/>
    <w:rsid w:val="006B1CD1"/>
    <w:rsid w:val="006C44C0"/>
    <w:rsid w:val="006C6CD9"/>
    <w:rsid w:val="006D3444"/>
    <w:rsid w:val="006D7ADE"/>
    <w:rsid w:val="006F16A2"/>
    <w:rsid w:val="006F3556"/>
    <w:rsid w:val="006F5620"/>
    <w:rsid w:val="006F776E"/>
    <w:rsid w:val="006F79ED"/>
    <w:rsid w:val="00702B23"/>
    <w:rsid w:val="00706257"/>
    <w:rsid w:val="007067F9"/>
    <w:rsid w:val="007100EA"/>
    <w:rsid w:val="007101BD"/>
    <w:rsid w:val="007104A0"/>
    <w:rsid w:val="00712471"/>
    <w:rsid w:val="007317F2"/>
    <w:rsid w:val="007320D9"/>
    <w:rsid w:val="007327BB"/>
    <w:rsid w:val="007422C3"/>
    <w:rsid w:val="00761BFB"/>
    <w:rsid w:val="00762FDE"/>
    <w:rsid w:val="007656B9"/>
    <w:rsid w:val="0076570B"/>
    <w:rsid w:val="00774CB4"/>
    <w:rsid w:val="00774E43"/>
    <w:rsid w:val="00783112"/>
    <w:rsid w:val="0078680B"/>
    <w:rsid w:val="00787E72"/>
    <w:rsid w:val="00794281"/>
    <w:rsid w:val="00797002"/>
    <w:rsid w:val="0079748A"/>
    <w:rsid w:val="007A49D5"/>
    <w:rsid w:val="007A642F"/>
    <w:rsid w:val="007B13F8"/>
    <w:rsid w:val="007B1CB9"/>
    <w:rsid w:val="007B64F8"/>
    <w:rsid w:val="007D13CF"/>
    <w:rsid w:val="007D4BC3"/>
    <w:rsid w:val="007D5AEA"/>
    <w:rsid w:val="007D7E0D"/>
    <w:rsid w:val="007E01CB"/>
    <w:rsid w:val="007E05D0"/>
    <w:rsid w:val="007E2684"/>
    <w:rsid w:val="007E6CF9"/>
    <w:rsid w:val="007F466A"/>
    <w:rsid w:val="00801CA0"/>
    <w:rsid w:val="00802BC4"/>
    <w:rsid w:val="0081436E"/>
    <w:rsid w:val="008168F5"/>
    <w:rsid w:val="0082015E"/>
    <w:rsid w:val="00827BB7"/>
    <w:rsid w:val="00830C74"/>
    <w:rsid w:val="00835643"/>
    <w:rsid w:val="00836969"/>
    <w:rsid w:val="00836C04"/>
    <w:rsid w:val="0084022D"/>
    <w:rsid w:val="00842C4F"/>
    <w:rsid w:val="00850D1D"/>
    <w:rsid w:val="00863B4D"/>
    <w:rsid w:val="00865627"/>
    <w:rsid w:val="00871892"/>
    <w:rsid w:val="00871D67"/>
    <w:rsid w:val="008758DD"/>
    <w:rsid w:val="00880195"/>
    <w:rsid w:val="00895CCC"/>
    <w:rsid w:val="008A6E94"/>
    <w:rsid w:val="008B216D"/>
    <w:rsid w:val="008B7320"/>
    <w:rsid w:val="008C30E0"/>
    <w:rsid w:val="008C4A97"/>
    <w:rsid w:val="008C5DF5"/>
    <w:rsid w:val="008D3F65"/>
    <w:rsid w:val="008D42DE"/>
    <w:rsid w:val="008E10C5"/>
    <w:rsid w:val="008E1D59"/>
    <w:rsid w:val="008F761F"/>
    <w:rsid w:val="0090029D"/>
    <w:rsid w:val="0090238D"/>
    <w:rsid w:val="00903713"/>
    <w:rsid w:val="00922CB1"/>
    <w:rsid w:val="0092416F"/>
    <w:rsid w:val="00925763"/>
    <w:rsid w:val="00925E9F"/>
    <w:rsid w:val="0092662D"/>
    <w:rsid w:val="009270C5"/>
    <w:rsid w:val="009277F0"/>
    <w:rsid w:val="00930885"/>
    <w:rsid w:val="0093183C"/>
    <w:rsid w:val="009327AF"/>
    <w:rsid w:val="009360E2"/>
    <w:rsid w:val="009408D7"/>
    <w:rsid w:val="009430A1"/>
    <w:rsid w:val="009452AD"/>
    <w:rsid w:val="00946463"/>
    <w:rsid w:val="00946500"/>
    <w:rsid w:val="00947353"/>
    <w:rsid w:val="0095139C"/>
    <w:rsid w:val="009537A3"/>
    <w:rsid w:val="00963143"/>
    <w:rsid w:val="00963FAD"/>
    <w:rsid w:val="009672DE"/>
    <w:rsid w:val="00972D4B"/>
    <w:rsid w:val="00973129"/>
    <w:rsid w:val="0097622F"/>
    <w:rsid w:val="00987109"/>
    <w:rsid w:val="00990DA5"/>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D46B4"/>
    <w:rsid w:val="009D7E3F"/>
    <w:rsid w:val="009E1BB0"/>
    <w:rsid w:val="009E52FF"/>
    <w:rsid w:val="009F081E"/>
    <w:rsid w:val="009F0BDC"/>
    <w:rsid w:val="009F7374"/>
    <w:rsid w:val="009F7E47"/>
    <w:rsid w:val="00A10107"/>
    <w:rsid w:val="00A11EF9"/>
    <w:rsid w:val="00A13BF3"/>
    <w:rsid w:val="00A1782E"/>
    <w:rsid w:val="00A24588"/>
    <w:rsid w:val="00A30AC7"/>
    <w:rsid w:val="00A3586E"/>
    <w:rsid w:val="00A36C05"/>
    <w:rsid w:val="00A46B58"/>
    <w:rsid w:val="00A51F39"/>
    <w:rsid w:val="00A56E0F"/>
    <w:rsid w:val="00A610A0"/>
    <w:rsid w:val="00A62445"/>
    <w:rsid w:val="00A72730"/>
    <w:rsid w:val="00A72EAE"/>
    <w:rsid w:val="00A75711"/>
    <w:rsid w:val="00A90EAF"/>
    <w:rsid w:val="00A92381"/>
    <w:rsid w:val="00A95A8D"/>
    <w:rsid w:val="00AA17EA"/>
    <w:rsid w:val="00AA2594"/>
    <w:rsid w:val="00AA2FEF"/>
    <w:rsid w:val="00AB0E84"/>
    <w:rsid w:val="00AB1B86"/>
    <w:rsid w:val="00AB6593"/>
    <w:rsid w:val="00AC5D9A"/>
    <w:rsid w:val="00AD376C"/>
    <w:rsid w:val="00AD482A"/>
    <w:rsid w:val="00AD4B33"/>
    <w:rsid w:val="00AE1C35"/>
    <w:rsid w:val="00AE1C90"/>
    <w:rsid w:val="00AE2EAF"/>
    <w:rsid w:val="00AE3849"/>
    <w:rsid w:val="00AE40FB"/>
    <w:rsid w:val="00AE5360"/>
    <w:rsid w:val="00AE60B1"/>
    <w:rsid w:val="00AE786F"/>
    <w:rsid w:val="00AF0449"/>
    <w:rsid w:val="00B00BD7"/>
    <w:rsid w:val="00B00C73"/>
    <w:rsid w:val="00B143DB"/>
    <w:rsid w:val="00B21B8B"/>
    <w:rsid w:val="00B319AF"/>
    <w:rsid w:val="00B40AEB"/>
    <w:rsid w:val="00B44463"/>
    <w:rsid w:val="00B4637D"/>
    <w:rsid w:val="00B6004D"/>
    <w:rsid w:val="00B6098E"/>
    <w:rsid w:val="00B60D08"/>
    <w:rsid w:val="00B61B2E"/>
    <w:rsid w:val="00B66117"/>
    <w:rsid w:val="00B73444"/>
    <w:rsid w:val="00B80DED"/>
    <w:rsid w:val="00B81166"/>
    <w:rsid w:val="00B91B76"/>
    <w:rsid w:val="00BA0618"/>
    <w:rsid w:val="00BA22ED"/>
    <w:rsid w:val="00BA67BA"/>
    <w:rsid w:val="00BA71F3"/>
    <w:rsid w:val="00BA7E7C"/>
    <w:rsid w:val="00BB12E2"/>
    <w:rsid w:val="00BB23F5"/>
    <w:rsid w:val="00BB25B4"/>
    <w:rsid w:val="00BB31A5"/>
    <w:rsid w:val="00BB4FCE"/>
    <w:rsid w:val="00BC26CB"/>
    <w:rsid w:val="00BC30D6"/>
    <w:rsid w:val="00BD3674"/>
    <w:rsid w:val="00BD7DD3"/>
    <w:rsid w:val="00BE2987"/>
    <w:rsid w:val="00BE4A35"/>
    <w:rsid w:val="00BE50AF"/>
    <w:rsid w:val="00C06FBC"/>
    <w:rsid w:val="00C07220"/>
    <w:rsid w:val="00C12EF8"/>
    <w:rsid w:val="00C14CBC"/>
    <w:rsid w:val="00C14E5C"/>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00C0"/>
    <w:rsid w:val="00C80AEB"/>
    <w:rsid w:val="00C839AD"/>
    <w:rsid w:val="00C87A6B"/>
    <w:rsid w:val="00C94493"/>
    <w:rsid w:val="00C970FB"/>
    <w:rsid w:val="00C97F96"/>
    <w:rsid w:val="00CA53DF"/>
    <w:rsid w:val="00CB1DCE"/>
    <w:rsid w:val="00CC306A"/>
    <w:rsid w:val="00CC3CDC"/>
    <w:rsid w:val="00CC7ADF"/>
    <w:rsid w:val="00CD20E2"/>
    <w:rsid w:val="00CD402F"/>
    <w:rsid w:val="00CD6128"/>
    <w:rsid w:val="00CE2347"/>
    <w:rsid w:val="00CE641D"/>
    <w:rsid w:val="00CF2D2E"/>
    <w:rsid w:val="00CF35C3"/>
    <w:rsid w:val="00CF4493"/>
    <w:rsid w:val="00CF467E"/>
    <w:rsid w:val="00CF4980"/>
    <w:rsid w:val="00D02028"/>
    <w:rsid w:val="00D0225B"/>
    <w:rsid w:val="00D107C0"/>
    <w:rsid w:val="00D1771B"/>
    <w:rsid w:val="00D244D0"/>
    <w:rsid w:val="00D27C5B"/>
    <w:rsid w:val="00D307F7"/>
    <w:rsid w:val="00D60D64"/>
    <w:rsid w:val="00D6222A"/>
    <w:rsid w:val="00D6558A"/>
    <w:rsid w:val="00D85ACD"/>
    <w:rsid w:val="00D90681"/>
    <w:rsid w:val="00D90E24"/>
    <w:rsid w:val="00D92438"/>
    <w:rsid w:val="00D94B85"/>
    <w:rsid w:val="00D95F4C"/>
    <w:rsid w:val="00D9688D"/>
    <w:rsid w:val="00DA2CFB"/>
    <w:rsid w:val="00DA32B6"/>
    <w:rsid w:val="00DB1AB4"/>
    <w:rsid w:val="00DB2A30"/>
    <w:rsid w:val="00DB3C75"/>
    <w:rsid w:val="00DB64F5"/>
    <w:rsid w:val="00DC3129"/>
    <w:rsid w:val="00DC6B43"/>
    <w:rsid w:val="00DD2CA7"/>
    <w:rsid w:val="00DD5333"/>
    <w:rsid w:val="00DE48C1"/>
    <w:rsid w:val="00DE5C68"/>
    <w:rsid w:val="00DE5E54"/>
    <w:rsid w:val="00DF0144"/>
    <w:rsid w:val="00DF34C9"/>
    <w:rsid w:val="00DF7039"/>
    <w:rsid w:val="00DF7D4B"/>
    <w:rsid w:val="00E019DA"/>
    <w:rsid w:val="00E061D4"/>
    <w:rsid w:val="00E10FA5"/>
    <w:rsid w:val="00E13FB5"/>
    <w:rsid w:val="00E214CB"/>
    <w:rsid w:val="00E31D0E"/>
    <w:rsid w:val="00E3256E"/>
    <w:rsid w:val="00E35F10"/>
    <w:rsid w:val="00E46E87"/>
    <w:rsid w:val="00E61554"/>
    <w:rsid w:val="00E62C06"/>
    <w:rsid w:val="00E648F7"/>
    <w:rsid w:val="00E70BA6"/>
    <w:rsid w:val="00E714FB"/>
    <w:rsid w:val="00E7305B"/>
    <w:rsid w:val="00E730A2"/>
    <w:rsid w:val="00E75980"/>
    <w:rsid w:val="00E761EC"/>
    <w:rsid w:val="00E7715F"/>
    <w:rsid w:val="00E840B1"/>
    <w:rsid w:val="00E909BD"/>
    <w:rsid w:val="00EA0D68"/>
    <w:rsid w:val="00EA0D9B"/>
    <w:rsid w:val="00EA162C"/>
    <w:rsid w:val="00EA52EF"/>
    <w:rsid w:val="00EA7F34"/>
    <w:rsid w:val="00EB08A4"/>
    <w:rsid w:val="00EB2B75"/>
    <w:rsid w:val="00EB322E"/>
    <w:rsid w:val="00EB469E"/>
    <w:rsid w:val="00EB752E"/>
    <w:rsid w:val="00EC0526"/>
    <w:rsid w:val="00EC56BD"/>
    <w:rsid w:val="00ED080B"/>
    <w:rsid w:val="00EE3B78"/>
    <w:rsid w:val="00EE67BE"/>
    <w:rsid w:val="00EE7F98"/>
    <w:rsid w:val="00EF25C0"/>
    <w:rsid w:val="00EF66D7"/>
    <w:rsid w:val="00F03C31"/>
    <w:rsid w:val="00F05ACA"/>
    <w:rsid w:val="00F07616"/>
    <w:rsid w:val="00F13B16"/>
    <w:rsid w:val="00F15811"/>
    <w:rsid w:val="00F16EBC"/>
    <w:rsid w:val="00F17160"/>
    <w:rsid w:val="00F216B1"/>
    <w:rsid w:val="00F24465"/>
    <w:rsid w:val="00F3057A"/>
    <w:rsid w:val="00F3473A"/>
    <w:rsid w:val="00F37538"/>
    <w:rsid w:val="00F41F15"/>
    <w:rsid w:val="00F51CD9"/>
    <w:rsid w:val="00F52653"/>
    <w:rsid w:val="00F54434"/>
    <w:rsid w:val="00F5620E"/>
    <w:rsid w:val="00F57253"/>
    <w:rsid w:val="00F61928"/>
    <w:rsid w:val="00F62C09"/>
    <w:rsid w:val="00F6754A"/>
    <w:rsid w:val="00F7731E"/>
    <w:rsid w:val="00F77431"/>
    <w:rsid w:val="00F85573"/>
    <w:rsid w:val="00F92965"/>
    <w:rsid w:val="00F943F2"/>
    <w:rsid w:val="00F9488E"/>
    <w:rsid w:val="00F952B5"/>
    <w:rsid w:val="00F96657"/>
    <w:rsid w:val="00F96AB5"/>
    <w:rsid w:val="00FA10B4"/>
    <w:rsid w:val="00FA472E"/>
    <w:rsid w:val="00FA574B"/>
    <w:rsid w:val="00FA5BC7"/>
    <w:rsid w:val="00FB05A3"/>
    <w:rsid w:val="00FB3864"/>
    <w:rsid w:val="00FC2BA1"/>
    <w:rsid w:val="00FC4997"/>
    <w:rsid w:val="00FC71AB"/>
    <w:rsid w:val="00FD32DC"/>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9DF4-AA87-42EF-85FF-4CF8D762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14</Pages>
  <Words>5313</Words>
  <Characters>30286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107</cp:revision>
  <cp:lastPrinted>2017-06-26T13:13:00Z</cp:lastPrinted>
  <dcterms:created xsi:type="dcterms:W3CDTF">2017-06-27T07:37:00Z</dcterms:created>
  <dcterms:modified xsi:type="dcterms:W3CDTF">2017-10-06T06:59:00Z</dcterms:modified>
</cp:coreProperties>
</file>