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447"/>
        <w:gridCol w:w="3147"/>
      </w:tblGrid>
      <w:tr w:rsidR="007B58DD" w:rsidTr="007B58DD">
        <w:tc>
          <w:tcPr>
            <w:tcW w:w="1644" w:type="pct"/>
            <w:vMerge w:val="restart"/>
            <w:hideMark/>
          </w:tcPr>
          <w:p w:rsidR="007B58DD" w:rsidRDefault="007B5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3890" cy="1743710"/>
                  <wp:effectExtent l="19050" t="0" r="0" b="0"/>
                  <wp:docPr id="1" name="Рисунок 3" descr="сканирование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ирование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pct"/>
            <w:gridSpan w:val="2"/>
            <w:hideMark/>
          </w:tcPr>
          <w:p w:rsidR="007B58DD" w:rsidRDefault="007B58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федеральное бюджетное учреждение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«Российская научно-техническая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промышленная библиотека»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7B58DD" w:rsidTr="007B58DD">
        <w:tc>
          <w:tcPr>
            <w:tcW w:w="0" w:type="auto"/>
            <w:vMerge/>
            <w:vAlign w:val="center"/>
            <w:hideMark/>
          </w:tcPr>
          <w:p w:rsidR="007B58DD" w:rsidRDefault="007B5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7B58DD" w:rsidRDefault="007B58D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105005, г. Москва,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 Радио, д. 23/9, стр. 1</w:t>
            </w:r>
          </w:p>
          <w:p w:rsidR="007B58DD" w:rsidRDefault="007B5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8DD" w:rsidRDefault="007B58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  <w:p w:rsidR="007B58DD" w:rsidRDefault="007B58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B58DD" w:rsidRDefault="007B58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:rsidR="007B58DD" w:rsidRDefault="007B58D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Тел./факс (495) 777-94-73</w:t>
            </w:r>
          </w:p>
          <w:p w:rsidR="007B58DD" w:rsidRDefault="007B58D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8DD" w:rsidRDefault="007B58DD">
            <w:pPr>
              <w:jc w:val="left"/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</w:pPr>
          </w:p>
          <w:p w:rsidR="007B58DD" w:rsidRDefault="007B58D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355C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rntpb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7B58DD" w:rsidRDefault="007B58DD">
            <w:pPr>
              <w:jc w:val="left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7B58DD" w:rsidRDefault="007B58DD" w:rsidP="007B58DD">
      <w:pPr>
        <w:spacing w:line="240" w:lineRule="auto"/>
        <w:jc w:val="center"/>
        <w:rPr>
          <w:rFonts w:ascii="Times New Roman" w:hAnsi="Times New Roman" w:cs="Times New Roman"/>
        </w:rPr>
      </w:pPr>
    </w:p>
    <w:p w:rsidR="007B58DD" w:rsidRDefault="007B58DD" w:rsidP="007B58DD">
      <w:pPr>
        <w:spacing w:line="240" w:lineRule="auto"/>
        <w:jc w:val="center"/>
        <w:rPr>
          <w:rFonts w:ascii="Times New Roman" w:hAnsi="Times New Roman" w:cs="Times New Roman"/>
        </w:rPr>
      </w:pPr>
    </w:p>
    <w:p w:rsidR="007B58DD" w:rsidRDefault="007B58DD" w:rsidP="007B58DD">
      <w:pPr>
        <w:spacing w:line="240" w:lineRule="auto"/>
        <w:jc w:val="center"/>
        <w:rPr>
          <w:rFonts w:ascii="Times New Roman" w:hAnsi="Times New Roman" w:cs="Times New Roman"/>
        </w:rPr>
      </w:pPr>
    </w:p>
    <w:p w:rsidR="007B58DD" w:rsidRDefault="007B58DD" w:rsidP="007B58DD">
      <w:pPr>
        <w:spacing w:line="240" w:lineRule="auto"/>
        <w:jc w:val="center"/>
        <w:rPr>
          <w:rFonts w:ascii="Times New Roman" w:hAnsi="Times New Roman" w:cs="Times New Roman"/>
        </w:rPr>
      </w:pPr>
    </w:p>
    <w:p w:rsidR="007B58DD" w:rsidRDefault="007B58DD" w:rsidP="007B58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Информационный обзор</w:t>
      </w:r>
      <w:r>
        <w:rPr>
          <w:rFonts w:ascii="Times New Roman" w:hAnsi="Times New Roman" w:cs="Times New Roman"/>
          <w:b/>
          <w:sz w:val="52"/>
          <w:szCs w:val="52"/>
        </w:rPr>
        <w:br/>
        <w:t>публикаций из периодических изданий</w:t>
      </w:r>
    </w:p>
    <w:p w:rsidR="007B58DD" w:rsidRDefault="007B58DD" w:rsidP="007B58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№ 2</w:t>
      </w:r>
      <w:r>
        <w:rPr>
          <w:rFonts w:ascii="Times New Roman" w:hAnsi="Times New Roman" w:cs="Times New Roman"/>
          <w:b/>
          <w:sz w:val="52"/>
          <w:szCs w:val="52"/>
        </w:rPr>
        <w:br/>
        <w:t>за период 01 – 28 февраля 2019 года</w:t>
      </w:r>
    </w:p>
    <w:p w:rsidR="007B58DD" w:rsidRDefault="007B58DD" w:rsidP="007B58D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B58DD" w:rsidRDefault="007B58DD" w:rsidP="007B58DD">
      <w:pPr>
        <w:pStyle w:val="2"/>
        <w:spacing w:before="0" w:beforeAutospacing="0" w:after="0" w:afterAutospacing="0"/>
        <w:jc w:val="center"/>
        <w:rPr>
          <w:sz w:val="28"/>
        </w:rPr>
      </w:pPr>
    </w:p>
    <w:p w:rsidR="007B58DD" w:rsidRDefault="007B58DD" w:rsidP="007B58DD">
      <w:pPr>
        <w:pStyle w:val="2"/>
        <w:spacing w:before="0" w:beforeAutospacing="0" w:after="0" w:afterAutospacing="0"/>
        <w:jc w:val="center"/>
        <w:rPr>
          <w:sz w:val="28"/>
        </w:rPr>
      </w:pPr>
    </w:p>
    <w:p w:rsidR="007B58DD" w:rsidRDefault="007B58DD" w:rsidP="007B58DD">
      <w:pPr>
        <w:pStyle w:val="2"/>
        <w:spacing w:before="0" w:beforeAutospacing="0" w:after="0" w:afterAutospacing="0"/>
        <w:jc w:val="center"/>
        <w:rPr>
          <w:sz w:val="28"/>
        </w:rPr>
      </w:pPr>
    </w:p>
    <w:p w:rsidR="007B58DD" w:rsidRDefault="007B58DD" w:rsidP="007B58DD">
      <w:pPr>
        <w:pStyle w:val="2"/>
        <w:spacing w:after="0" w:afterAutospacing="0"/>
        <w:jc w:val="center"/>
        <w:rPr>
          <w:b w:val="0"/>
          <w:sz w:val="28"/>
        </w:rPr>
      </w:pPr>
    </w:p>
    <w:p w:rsidR="007B58DD" w:rsidRDefault="007B58DD" w:rsidP="007B58DD">
      <w:pPr>
        <w:pStyle w:val="2"/>
        <w:spacing w:after="0" w:afterAutospacing="0"/>
        <w:jc w:val="center"/>
        <w:rPr>
          <w:b w:val="0"/>
          <w:sz w:val="28"/>
        </w:rPr>
      </w:pPr>
    </w:p>
    <w:p w:rsidR="007B58DD" w:rsidRDefault="007B58DD" w:rsidP="007B58DD">
      <w:pPr>
        <w:pStyle w:val="2"/>
        <w:spacing w:after="0" w:afterAutospacing="0"/>
        <w:jc w:val="center"/>
        <w:rPr>
          <w:b w:val="0"/>
          <w:sz w:val="28"/>
        </w:rPr>
      </w:pPr>
    </w:p>
    <w:p w:rsidR="007B58DD" w:rsidRDefault="007B58DD" w:rsidP="007B58DD">
      <w:pPr>
        <w:pStyle w:val="2"/>
        <w:spacing w:after="0" w:afterAutospacing="0"/>
        <w:jc w:val="center"/>
        <w:rPr>
          <w:b w:val="0"/>
          <w:sz w:val="28"/>
        </w:rPr>
      </w:pPr>
    </w:p>
    <w:p w:rsidR="007B58DD" w:rsidRDefault="007B58DD" w:rsidP="007B58DD">
      <w:pPr>
        <w:pStyle w:val="2"/>
        <w:spacing w:after="0" w:afterAutospacing="0"/>
        <w:jc w:val="center"/>
        <w:rPr>
          <w:b w:val="0"/>
          <w:sz w:val="28"/>
        </w:rPr>
      </w:pPr>
    </w:p>
    <w:p w:rsidR="007B58DD" w:rsidRDefault="007B58DD" w:rsidP="007B58DD">
      <w:pPr>
        <w:pStyle w:val="2"/>
        <w:spacing w:after="0" w:afterAutospacing="0"/>
        <w:jc w:val="center"/>
        <w:rPr>
          <w:b w:val="0"/>
          <w:sz w:val="28"/>
        </w:rPr>
      </w:pPr>
    </w:p>
    <w:p w:rsidR="007B58DD" w:rsidRDefault="007B58DD" w:rsidP="007B58DD">
      <w:pPr>
        <w:pStyle w:val="2"/>
        <w:tabs>
          <w:tab w:val="center" w:pos="4876"/>
          <w:tab w:val="left" w:pos="9072"/>
          <w:tab w:val="right" w:pos="9752"/>
        </w:tabs>
        <w:spacing w:after="0" w:afterAutospacing="0"/>
        <w:rPr>
          <w:sz w:val="28"/>
        </w:rPr>
      </w:pPr>
      <w:r>
        <w:rPr>
          <w:sz w:val="28"/>
        </w:rPr>
        <w:tab/>
        <w:t>Москва</w:t>
      </w:r>
      <w:r>
        <w:rPr>
          <w:sz w:val="28"/>
        </w:rPr>
        <w:tab/>
      </w:r>
    </w:p>
    <w:p w:rsidR="007B58DD" w:rsidRDefault="007B58DD" w:rsidP="007B58DD">
      <w:pPr>
        <w:pStyle w:val="2"/>
        <w:tabs>
          <w:tab w:val="left" w:pos="8789"/>
          <w:tab w:val="left" w:pos="9072"/>
        </w:tabs>
        <w:spacing w:before="0" w:beforeAutospacing="0" w:after="0" w:afterAutospacing="0"/>
        <w:jc w:val="center"/>
        <w:rPr>
          <w:b w:val="0"/>
          <w:sz w:val="28"/>
        </w:rPr>
      </w:pPr>
      <w:r>
        <w:rPr>
          <w:sz w:val="28"/>
        </w:rPr>
        <w:t>2019</w:t>
      </w:r>
      <w:r>
        <w:rPr>
          <w:sz w:val="28"/>
        </w:rPr>
        <w:br w:type="page"/>
      </w:r>
    </w:p>
    <w:p w:rsidR="007B58DD" w:rsidRDefault="007B58DD" w:rsidP="007B5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Г Л А В Л Е Н И Е</w:t>
      </w:r>
    </w:p>
    <w:p w:rsidR="007B58DD" w:rsidRDefault="007B58DD" w:rsidP="007B58DD">
      <w:pPr>
        <w:pStyle w:val="a3"/>
        <w:rPr>
          <w:rFonts w:ascii="Times New Roman" w:hAnsi="Times New Roman" w:cs="Times New Roman"/>
        </w:rPr>
      </w:pPr>
    </w:p>
    <w:p w:rsidR="007B58DD" w:rsidRDefault="007B58DD" w:rsidP="007B58DD">
      <w:pPr>
        <w:pStyle w:val="a3"/>
        <w:rPr>
          <w:rFonts w:ascii="Times New Roman" w:hAnsi="Times New Roman" w:cs="Times New Roman"/>
        </w:rPr>
      </w:pPr>
    </w:p>
    <w:p w:rsidR="007B58DD" w:rsidRDefault="007B58DD" w:rsidP="007B58DD">
      <w:pPr>
        <w:pStyle w:val="a3"/>
        <w:rPr>
          <w:rFonts w:ascii="Times New Roman" w:hAnsi="Times New Roman" w:cs="Times New Roman"/>
        </w:rPr>
      </w:pP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Горное машиностроение……………………………………….......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машин………………………………………………............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Машиностроение.............……………………………………..........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Металловедение и термическая обработка……………….............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Металлообработка. Механосборочное производство…………...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Сварка, пайка, резка, склеивание металлов…………………........</w:t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машиностроение.............…………………..............</w:t>
      </w:r>
      <w:r>
        <w:rPr>
          <w:rFonts w:ascii="Times New Roman" w:hAnsi="Times New Roman" w:cs="Times New Roman"/>
          <w:sz w:val="28"/>
          <w:szCs w:val="28"/>
        </w:rPr>
        <w:tab/>
        <w:t>13</w:t>
      </w: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Энергетика. Энергетическое машиностроение………...................</w:t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организация производства………………….............</w:t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Выставки. Конференции. Форумы…………………………….......</w:t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Разное……………………………………………………………......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bookmarkStart w:id="0" w:name="_GoBack"/>
      <w:bookmarkEnd w:id="0"/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DD" w:rsidRPr="00B742B2" w:rsidRDefault="007B58DD" w:rsidP="007B58DD">
      <w:pPr>
        <w:pStyle w:val="a3"/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7B58DD" w:rsidRDefault="007B58DD" w:rsidP="007B58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DD" w:rsidRDefault="007B58DD" w:rsidP="007B58DD">
      <w:pPr>
        <w:rPr>
          <w:rFonts w:ascii="Times New Roman" w:hAnsi="Times New Roman" w:cs="Times New Roman"/>
        </w:rPr>
      </w:pPr>
    </w:p>
    <w:p w:rsidR="007B58DD" w:rsidRDefault="007B58DD" w:rsidP="007B58DD">
      <w:pPr>
        <w:rPr>
          <w:rFonts w:ascii="Times New Roman" w:hAnsi="Times New Roman" w:cs="Times New Roman"/>
        </w:rPr>
      </w:pPr>
    </w:p>
    <w:p w:rsidR="007B58DD" w:rsidRDefault="007B58DD" w:rsidP="007B58DD">
      <w:pPr>
        <w:rPr>
          <w:rFonts w:ascii="Times New Roman" w:hAnsi="Times New Roman" w:cs="Times New Roman"/>
        </w:rPr>
      </w:pPr>
    </w:p>
    <w:p w:rsidR="007B58DD" w:rsidRDefault="007B58DD" w:rsidP="007B58DD">
      <w:pPr>
        <w:rPr>
          <w:rFonts w:ascii="Times New Roman" w:hAnsi="Times New Roman" w:cs="Times New Roman"/>
        </w:rPr>
      </w:pPr>
    </w:p>
    <w:p w:rsidR="007B58DD" w:rsidRDefault="007B58DD" w:rsidP="007B58DD">
      <w:pPr>
        <w:rPr>
          <w:rFonts w:ascii="Times New Roman" w:hAnsi="Times New Roman" w:cs="Times New Roman"/>
        </w:rPr>
      </w:pPr>
    </w:p>
    <w:p w:rsidR="007B58DD" w:rsidRDefault="007B58DD" w:rsidP="007B58DD">
      <w:pPr>
        <w:rPr>
          <w:rFonts w:ascii="Times New Roman" w:hAnsi="Times New Roman" w:cs="Times New Roman"/>
        </w:rPr>
      </w:pPr>
    </w:p>
    <w:p w:rsidR="007B58DD" w:rsidRDefault="007B58DD" w:rsidP="007B58DD">
      <w:pPr>
        <w:rPr>
          <w:rFonts w:ascii="Times New Roman" w:hAnsi="Times New Roman" w:cs="Times New Roman"/>
          <w:sz w:val="28"/>
          <w:szCs w:val="28"/>
        </w:rPr>
      </w:pPr>
    </w:p>
    <w:p w:rsidR="007B58DD" w:rsidRDefault="007B58DD" w:rsidP="007B58DD">
      <w:pPr>
        <w:rPr>
          <w:rFonts w:ascii="Times New Roman" w:hAnsi="Times New Roman" w:cs="Times New Roman"/>
          <w:sz w:val="28"/>
          <w:szCs w:val="28"/>
        </w:rPr>
      </w:pPr>
    </w:p>
    <w:p w:rsidR="007B58DD" w:rsidRDefault="007B58DD" w:rsidP="007B58DD">
      <w:pPr>
        <w:rPr>
          <w:rFonts w:ascii="Times New Roman" w:hAnsi="Times New Roman" w:cs="Times New Roman"/>
          <w:sz w:val="28"/>
          <w:szCs w:val="28"/>
        </w:rPr>
      </w:pPr>
    </w:p>
    <w:p w:rsidR="007B58DD" w:rsidRDefault="007B58DD" w:rsidP="007B58DD">
      <w:pPr>
        <w:rPr>
          <w:rFonts w:ascii="Times New Roman" w:hAnsi="Times New Roman" w:cs="Times New Roman"/>
          <w:sz w:val="28"/>
          <w:szCs w:val="28"/>
        </w:rPr>
      </w:pPr>
    </w:p>
    <w:p w:rsidR="007B58DD" w:rsidRDefault="007B58DD" w:rsidP="007B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 – Гава О.Ю.</w:t>
      </w:r>
    </w:p>
    <w:p w:rsidR="007B58DD" w:rsidRDefault="007B58DD" w:rsidP="007B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– Головкина Н.М.</w:t>
      </w:r>
    </w:p>
    <w:p w:rsidR="007B58DD" w:rsidRDefault="007B58DD" w:rsidP="007B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редактор – Добрынина Е.В.</w:t>
      </w:r>
    </w:p>
    <w:p w:rsidR="007B58DD" w:rsidRDefault="007B58DD" w:rsidP="00B742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AF9" w:rsidRPr="00B742B2" w:rsidRDefault="00FE7AF9" w:rsidP="00E273D5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742B2">
        <w:rPr>
          <w:rFonts w:ascii="Times New Roman" w:hAnsi="Times New Roman" w:cs="Times New Roman"/>
          <w:b/>
          <w:sz w:val="24"/>
          <w:szCs w:val="24"/>
        </w:rPr>
        <w:t>ГОРНОЕ  МАШИНОСТРОЕНИЕ</w:t>
      </w:r>
    </w:p>
    <w:p w:rsidR="00BA2BD8" w:rsidRPr="00B742B2" w:rsidRDefault="00BA2BD8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A2BD8" w:rsidRPr="00B742B2" w:rsidRDefault="00BA2BD8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Князев, А.С.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622.28</w:t>
      </w:r>
    </w:p>
    <w:p w:rsidR="00BA2BD8" w:rsidRPr="00B742B2" w:rsidRDefault="00BA2BD8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Разработка метода структурного синтеза механизмов с подвижными приводами на примере секций механизированных крепей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А. С. Князев, Л. Т. Дворников ; [гл. ред. И.А. Жуков] // Машиностроение: инновационные аспекты. - СПб. - 2018. - С. 23-26: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4 назв.</w:t>
      </w:r>
    </w:p>
    <w:p w:rsidR="00BA2BD8" w:rsidRPr="00B742B2" w:rsidRDefault="00BA2BD8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Описан принцип структурного синтеза механизмов с подвижными приводами на примере механизированных крепей. После подробного описания нового принципа получения структурных схем, приведены примеры механизмов, в том числе и схемы, на которые выданы патенты на изобретение. </w:t>
      </w:r>
    </w:p>
    <w:p w:rsidR="00DF39EA" w:rsidRPr="00B742B2" w:rsidRDefault="00DF39EA" w:rsidP="00B74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39EA" w:rsidRPr="00B742B2" w:rsidRDefault="00DF39EA" w:rsidP="00B74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Cs/>
          <w:sz w:val="24"/>
          <w:szCs w:val="24"/>
        </w:rPr>
        <w:t>УДК  622.233</w:t>
      </w:r>
    </w:p>
    <w:p w:rsidR="00DF39EA" w:rsidRPr="00B742B2" w:rsidRDefault="00DF39E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Повышение производительности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погружных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пневмоударных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машин для бурения шпуров и скважин в горной породе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 № 1 / И. А. Жуков [и др.] ; [гл. ред. И.А. Жуков] // Машиностроение: инновационные аспекты. - СПб.</w:t>
      </w:r>
      <w:r w:rsidR="0035230C" w:rsidRPr="00B742B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2018. - С. 27-31: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10 назв.</w:t>
      </w:r>
    </w:p>
    <w:p w:rsidR="00DF39EA" w:rsidRPr="00B742B2" w:rsidRDefault="00DF39E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Комплексный подход к созданию новых и совершенствованию существующих горных машин, обладающих повышенной производительностью, требует решения на стадии проектирования задач определения рациональных геометрических параметров элементов машин, обеспечивающих наиболее эффективное воздействие на горную породу при ее разрушении. В статье приведены примеры практической реализации поставленных задач, направленных на совершенствование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погружных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пневмоударных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машин, предназначенных для бурения шпуров и скважин в породах средней и высокой крепости. </w:t>
      </w:r>
    </w:p>
    <w:p w:rsidR="00BA2BD8" w:rsidRPr="00B742B2" w:rsidRDefault="00BA2BD8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F9" w:rsidRPr="00B742B2" w:rsidRDefault="00FE7AF9" w:rsidP="00E273D5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742B2">
        <w:rPr>
          <w:rFonts w:ascii="Times New Roman" w:hAnsi="Times New Roman" w:cs="Times New Roman"/>
          <w:b/>
          <w:sz w:val="24"/>
          <w:szCs w:val="24"/>
        </w:rPr>
        <w:t>ДЕТАЛИ  МАШИН</w:t>
      </w:r>
    </w:p>
    <w:p w:rsidR="00C87EB5" w:rsidRPr="00B742B2" w:rsidRDefault="00C87EB5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Алексеев, В.И.</w:t>
      </w:r>
      <w:r w:rsidRPr="00B742B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УДК </w:t>
      </w:r>
      <w:r w:rsidRPr="00B742B2">
        <w:rPr>
          <w:rFonts w:ascii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621.855.034</w:t>
      </w:r>
    </w:p>
    <w:p w:rsidR="00C87EB5" w:rsidRPr="00B742B2" w:rsidRDefault="00C87EB5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Демпфирование продольных колебаний приводных цепных передач вследствие контактных деформаций в шарнирах их цепе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В. И. Алексеев, С. В.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Палочкин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; [гл. ред. И.А. Жуков] // Машиностроение: инновационные аспекты. - СПб. - 2018. - С. 8-11: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6 назв.</w:t>
      </w:r>
    </w:p>
    <w:p w:rsidR="00C87EB5" w:rsidRPr="00B742B2" w:rsidRDefault="00C87EB5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результаты аналитического исследования процесса демпфирования малых продольных колебаний в приводных цепных передачах за счет рассеяния энергии на нормальные контактные деформации в шарнирах их цепей. </w:t>
      </w:r>
    </w:p>
    <w:p w:rsidR="00037356" w:rsidRPr="00B742B2" w:rsidRDefault="00037356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356" w:rsidRPr="00B742B2" w:rsidRDefault="00037356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Астраханский, А.Ю.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621.793</w:t>
      </w:r>
    </w:p>
    <w:p w:rsidR="00037356" w:rsidRPr="00B742B2" w:rsidRDefault="00037356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надёжности эксплуатационных свойств рабочих поверхностей червячных </w:t>
      </w: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эвольвентных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колес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А. Ю. Астраханский, В. А. Кожевников ; [гл. ред. И.А. Жуков] // Машиностроение: инновационные аспекты. - СПб. - 2018. - С. 41-42: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3 назв.</w:t>
      </w:r>
    </w:p>
    <w:p w:rsidR="00037356" w:rsidRPr="00B742B2" w:rsidRDefault="00037356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 метод обработки рабочих поверхностей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эвольвентных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червячных колес пластическим деформированием с одновременным нанесением антифрикционного покрытия. Указаны улучшенные свойства рабочих поверхностей. </w:t>
      </w:r>
    </w:p>
    <w:p w:rsidR="00F13850" w:rsidRPr="00B742B2" w:rsidRDefault="00F13850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13850" w:rsidRPr="00B742B2" w:rsidRDefault="00F13850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Королёв, В.А.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621.865.8</w:t>
      </w:r>
    </w:p>
    <w:p w:rsidR="00F13850" w:rsidRPr="00B742B2" w:rsidRDefault="00F13850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Расчёт динамических параметров </w:t>
      </w: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пневмопривода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 № 1 / В. А. Королёв, А. В. Киев, Б. Н. Воротынцев ; [гл. ред. И.А. Жуков]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</w: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// Машиностроение: инновационные аспекты. - СПб. - 2018. - С. 34-37: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2 назв.</w:t>
      </w:r>
      <w:r w:rsidR="00E273D5">
        <w:rPr>
          <w:rFonts w:ascii="Times New Roman" w:eastAsia="Times New Roman" w:hAnsi="Times New Roman" w:cs="Times New Roman"/>
          <w:sz w:val="24"/>
          <w:szCs w:val="24"/>
        </w:rPr>
        <w:tab/>
      </w:r>
      <w:r w:rsidR="00E273D5">
        <w:rPr>
          <w:rFonts w:ascii="Times New Roman" w:eastAsia="Times New Roman" w:hAnsi="Times New Roman" w:cs="Times New Roman"/>
          <w:sz w:val="24"/>
          <w:szCs w:val="24"/>
        </w:rPr>
        <w:tab/>
      </w:r>
      <w:r w:rsidR="00E273D5">
        <w:rPr>
          <w:rFonts w:ascii="Times New Roman" w:eastAsia="Times New Roman" w:hAnsi="Times New Roman" w:cs="Times New Roman"/>
          <w:sz w:val="24"/>
          <w:szCs w:val="24"/>
        </w:rPr>
        <w:tab/>
      </w:r>
      <w:r w:rsidR="00E273D5">
        <w:rPr>
          <w:rFonts w:ascii="Times New Roman" w:eastAsia="Times New Roman" w:hAnsi="Times New Roman" w:cs="Times New Roman"/>
          <w:sz w:val="24"/>
          <w:szCs w:val="24"/>
        </w:rPr>
        <w:tab/>
      </w:r>
      <w:r w:rsidR="00E273D5">
        <w:rPr>
          <w:rFonts w:ascii="Times New Roman" w:eastAsia="Times New Roman" w:hAnsi="Times New Roman" w:cs="Times New Roman"/>
          <w:sz w:val="24"/>
          <w:szCs w:val="24"/>
        </w:rPr>
        <w:tab/>
      </w:r>
      <w:r w:rsidR="00E273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3850" w:rsidRPr="00B742B2" w:rsidRDefault="00F13850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Предложена методика, которая позволяет рассчитать динамические параметры пневмодвигателя поступательного действия, а также исследовать влияние на них конструктивных параметров. </w:t>
      </w:r>
    </w:p>
    <w:p w:rsidR="00EB6FD6" w:rsidRPr="00B742B2" w:rsidRDefault="00EB6FD6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B6FD6" w:rsidRPr="00B742B2" w:rsidRDefault="00EB6FD6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Надеждин, И.В.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621.865.8</w:t>
      </w:r>
    </w:p>
    <w:p w:rsidR="00EB6FD6" w:rsidRPr="00B742B2" w:rsidRDefault="00EB6FD6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Механические захватные устройства промышленных роботов с высокой точностью позиционирования рабочих элементов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И. В. Надеждин ; [гл. ред. И.А. Жуков] // Машиностроение: инновационные аспекты. - СПб. - 2018. - С. 63-72: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6 назв.</w:t>
      </w:r>
    </w:p>
    <w:p w:rsidR="00EB6FD6" w:rsidRPr="00B742B2" w:rsidRDefault="00EB6FD6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Приведены примеры механических захватных устройств манипуляторов промышленных роботов с параллельным перемещением рабочих органов. Предложена инженерная методика проектирования группы захватных устройств, построенных на базе прямолинейно-направляющих рычажных механизмов, в зависимости от точности позиционирования рабочих элементов и максимальных габаритов захватываемых изделий. </w:t>
      </w:r>
    </w:p>
    <w:p w:rsidR="00BE5BAA" w:rsidRDefault="00BE5BAA" w:rsidP="00BE5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E5BAA" w:rsidRPr="00BE5BAA" w:rsidRDefault="00BE5BAA" w:rsidP="00BE5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E5B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Феофанов, А.Н.</w:t>
      </w:r>
    </w:p>
    <w:p w:rsidR="00BE5BAA" w:rsidRPr="00BE5BAA" w:rsidRDefault="00BE5BAA" w:rsidP="00BE5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BAA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E5BAA">
        <w:rPr>
          <w:rFonts w:ascii="Times New Roman" w:eastAsia="Times New Roman" w:hAnsi="Times New Roman" w:cs="Times New Roman"/>
          <w:bCs/>
          <w:sz w:val="24"/>
          <w:szCs w:val="24"/>
        </w:rPr>
        <w:t>65.011</w:t>
      </w:r>
    </w:p>
    <w:p w:rsidR="00BE5BAA" w:rsidRDefault="00BE5BAA" w:rsidP="00BE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BA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MES-систем для контроля геометрических параметров подшипников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/ А. Н. Феофанов, М. А.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Шутиков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, К. С. Пономарев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119-121.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9 назв.</w:t>
      </w:r>
    </w:p>
    <w:p w:rsidR="00BE5BAA" w:rsidRPr="00BE5BAA" w:rsidRDefault="00BE5BAA" w:rsidP="00BE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варианты применение MES-систем в технологических процессах машиностроительного предприятия, например, при контроле геометрических параметров подшипников. Показано, что существует возможность интеграции MES-системы и автоматизированной системы управления производственными процессами предприятия. </w:t>
      </w:r>
    </w:p>
    <w:p w:rsidR="00E30F0B" w:rsidRDefault="00E30F0B" w:rsidP="00E30F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0B" w:rsidRPr="00C21F3A" w:rsidRDefault="00E30F0B" w:rsidP="00E30F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3A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21F3A">
        <w:rPr>
          <w:rFonts w:ascii="Times New Roman" w:eastAsia="Times New Roman" w:hAnsi="Times New Roman" w:cs="Times New Roman"/>
          <w:bCs/>
          <w:sz w:val="24"/>
          <w:szCs w:val="24"/>
        </w:rPr>
        <w:t>621.833.38</w:t>
      </w:r>
    </w:p>
    <w:p w:rsidR="00E30F0B" w:rsidRDefault="00E30F0B" w:rsidP="00E30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Червячная передача механизма горизонтального наведения антенны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 В. И. Кулешов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42-46: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4 назв.</w:t>
      </w:r>
    </w:p>
    <w:p w:rsidR="00FE7AF9" w:rsidRDefault="00E30F0B" w:rsidP="00E27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Исследована возможность замены архимедова профиля червячной передачи на вогнутый профиль витков. Предложено техническое решение использования циклоидального профиля. </w:t>
      </w:r>
    </w:p>
    <w:p w:rsidR="007B58DD" w:rsidRPr="00E273D5" w:rsidRDefault="007B58DD" w:rsidP="00E27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AF9" w:rsidRPr="00BE5BAA" w:rsidRDefault="00FE7AF9" w:rsidP="00B74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2B2">
        <w:rPr>
          <w:rFonts w:ascii="Times New Roman" w:hAnsi="Times New Roman" w:cs="Times New Roman"/>
          <w:sz w:val="24"/>
          <w:szCs w:val="24"/>
        </w:rPr>
        <w:tab/>
      </w:r>
      <w:r w:rsidR="00BE5BAA">
        <w:rPr>
          <w:rFonts w:ascii="Times New Roman" w:hAnsi="Times New Roman" w:cs="Times New Roman"/>
          <w:sz w:val="24"/>
          <w:szCs w:val="24"/>
        </w:rPr>
        <w:tab/>
      </w:r>
      <w:r w:rsidR="00BE5BAA">
        <w:rPr>
          <w:rFonts w:ascii="Times New Roman" w:hAnsi="Times New Roman" w:cs="Times New Roman"/>
          <w:sz w:val="24"/>
          <w:szCs w:val="24"/>
        </w:rPr>
        <w:tab/>
      </w:r>
      <w:r w:rsidR="00BE5BAA">
        <w:rPr>
          <w:rFonts w:ascii="Times New Roman" w:hAnsi="Times New Roman" w:cs="Times New Roman"/>
          <w:sz w:val="24"/>
          <w:szCs w:val="24"/>
        </w:rPr>
        <w:tab/>
      </w:r>
      <w:r w:rsidR="00BE5BAA">
        <w:rPr>
          <w:rFonts w:ascii="Times New Roman" w:hAnsi="Times New Roman" w:cs="Times New Roman"/>
          <w:sz w:val="24"/>
          <w:szCs w:val="24"/>
        </w:rPr>
        <w:tab/>
      </w:r>
      <w:r w:rsidRPr="00BE5BAA">
        <w:rPr>
          <w:rFonts w:ascii="Times New Roman" w:hAnsi="Times New Roman" w:cs="Times New Roman"/>
          <w:b/>
          <w:sz w:val="24"/>
          <w:szCs w:val="24"/>
        </w:rPr>
        <w:t>МАШИНОСТРОЕНИЕ</w:t>
      </w:r>
    </w:p>
    <w:p w:rsidR="00BE5BAA" w:rsidRDefault="00BE5BAA" w:rsidP="00BE5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Барзов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, А.А.</w:t>
      </w:r>
    </w:p>
    <w:p w:rsidR="00BE5BAA" w:rsidRDefault="00BE5BAA" w:rsidP="00BE5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BAA">
        <w:rPr>
          <w:rFonts w:ascii="Times New Roman" w:eastAsia="Times New Roman" w:hAnsi="Times New Roman" w:cs="Times New Roman"/>
          <w:bCs/>
          <w:sz w:val="24"/>
          <w:szCs w:val="24"/>
        </w:rPr>
        <w:t>УДК  621.002</w:t>
      </w:r>
    </w:p>
    <w:p w:rsidR="00BE5BAA" w:rsidRDefault="00BE5BAA" w:rsidP="00BE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BAA">
        <w:rPr>
          <w:rFonts w:ascii="Times New Roman" w:eastAsia="Times New Roman" w:hAnsi="Times New Roman" w:cs="Times New Roman"/>
          <w:b/>
          <w:sz w:val="24"/>
          <w:szCs w:val="24"/>
        </w:rPr>
        <w:t xml:space="preserve">Идентификационный анализ функциональных возможностей </w:t>
      </w:r>
      <w:proofErr w:type="spellStart"/>
      <w:r w:rsidRPr="00BE5BAA">
        <w:rPr>
          <w:rFonts w:ascii="Times New Roman" w:eastAsia="Times New Roman" w:hAnsi="Times New Roman" w:cs="Times New Roman"/>
          <w:b/>
          <w:sz w:val="24"/>
          <w:szCs w:val="24"/>
        </w:rPr>
        <w:t>формо</w:t>
      </w:r>
      <w:proofErr w:type="spellEnd"/>
      <w:r w:rsidRPr="00BE5BAA">
        <w:rPr>
          <w:rFonts w:ascii="Times New Roman" w:eastAsia="Times New Roman" w:hAnsi="Times New Roman" w:cs="Times New Roman"/>
          <w:b/>
          <w:sz w:val="24"/>
          <w:szCs w:val="24"/>
        </w:rPr>
        <w:t>- и структурообразующих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/ А. А.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Барзов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, В. М. Корнеева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126-131: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5 назв.</w:t>
      </w:r>
    </w:p>
    <w:p w:rsidR="00BE5BAA" w:rsidRPr="00B742B2" w:rsidRDefault="00BE5BAA" w:rsidP="00BE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Предложена классификация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формо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- и структурообразующих технологий, построенная на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идентификационно-отличительных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принципах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масс-геометрического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и физико-энергетического характера. Приведена иллюстрация ее информационных возможностей. Разработан алгоритм построения идентификационной формулы рассматриваемой технологии и отмечена специфика взаимосвязанности инновационных технологий. </w:t>
      </w:r>
    </w:p>
    <w:p w:rsid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37F4E" w:rsidRP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F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Ковшов, Е.Е.</w:t>
      </w:r>
    </w:p>
    <w:p w:rsidR="00B37F4E" w:rsidRP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F4E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37F4E">
        <w:rPr>
          <w:rFonts w:ascii="Times New Roman" w:eastAsia="Times New Roman" w:hAnsi="Times New Roman" w:cs="Times New Roman"/>
          <w:bCs/>
          <w:sz w:val="24"/>
          <w:szCs w:val="24"/>
        </w:rPr>
        <w:t>65.011.56</w:t>
      </w:r>
    </w:p>
    <w:p w:rsidR="00B37F4E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4E">
        <w:rPr>
          <w:rFonts w:ascii="Times New Roman" w:eastAsia="Times New Roman" w:hAnsi="Times New Roman" w:cs="Times New Roman"/>
          <w:b/>
          <w:sz w:val="24"/>
          <w:szCs w:val="24"/>
        </w:rPr>
        <w:t>Системный подход к цифровому неразрушающему контролю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/ Е. Е. Ковшов, А. А. Косач, М. М.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Стебулянин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111-114.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6 назв.</w:t>
      </w:r>
    </w:p>
    <w:p w:rsidR="00B37F4E" w:rsidRPr="00B742B2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экспертных оценок и выполненных расчетов выявлена экономическая целесообразность и эффективность внедрения нового прикладного программного обеспечения с целью сокращения времени разработки технологических карт и увеличения производительности труда инженера в области неразрушающего контроля. </w:t>
      </w:r>
    </w:p>
    <w:p w:rsidR="00C21F3A" w:rsidRPr="00E273D5" w:rsidRDefault="00E273D5" w:rsidP="00C21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C21F3A" w:rsidRPr="00C21F3A" w:rsidRDefault="00C21F3A" w:rsidP="00C21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21F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Назаров, А.П.</w:t>
      </w:r>
    </w:p>
    <w:p w:rsidR="00C21F3A" w:rsidRPr="00C21F3A" w:rsidRDefault="00C21F3A" w:rsidP="00C21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3A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21F3A">
        <w:rPr>
          <w:rFonts w:ascii="Times New Roman" w:eastAsia="Times New Roman" w:hAnsi="Times New Roman" w:cs="Times New Roman"/>
          <w:bCs/>
          <w:sz w:val="24"/>
          <w:szCs w:val="24"/>
        </w:rPr>
        <w:t>681.37</w:t>
      </w:r>
    </w:p>
    <w:p w:rsidR="00C21F3A" w:rsidRDefault="00C21F3A" w:rsidP="00C2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A">
        <w:rPr>
          <w:rFonts w:ascii="Times New Roman" w:eastAsia="Times New Roman" w:hAnsi="Times New Roman" w:cs="Times New Roman"/>
          <w:b/>
          <w:sz w:val="24"/>
          <w:szCs w:val="24"/>
        </w:rPr>
        <w:t>Установки для селективного лазерного спекания высокотемпературных полимеров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F3A">
        <w:rPr>
          <w:rFonts w:ascii="Times New Roman" w:eastAsia="Times New Roman" w:hAnsi="Times New Roman" w:cs="Times New Roman"/>
          <w:sz w:val="24"/>
          <w:szCs w:val="24"/>
        </w:rPr>
        <w:t xml:space="preserve">/ А. П. Назаров, И. А. Скорняков, И. В. </w:t>
      </w:r>
      <w:proofErr w:type="spellStart"/>
      <w:r w:rsidRPr="00C21F3A">
        <w:rPr>
          <w:rFonts w:ascii="Times New Roman" w:eastAsia="Times New Roman" w:hAnsi="Times New Roman" w:cs="Times New Roman"/>
          <w:sz w:val="24"/>
          <w:szCs w:val="24"/>
        </w:rPr>
        <w:t>Шишковский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F3A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C21F3A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C21F3A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47-51: ил. - </w:t>
      </w:r>
      <w:proofErr w:type="spellStart"/>
      <w:r w:rsidRPr="00C21F3A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C21F3A">
        <w:rPr>
          <w:rFonts w:ascii="Times New Roman" w:eastAsia="Times New Roman" w:hAnsi="Times New Roman" w:cs="Times New Roman"/>
          <w:sz w:val="24"/>
          <w:szCs w:val="24"/>
        </w:rPr>
        <w:t>.: 8 назв.</w:t>
      </w:r>
    </w:p>
    <w:p w:rsidR="00C21F3A" w:rsidRPr="00C21F3A" w:rsidRDefault="00C21F3A" w:rsidP="00C2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оригинальная конструкция аддитивной установки для селективного лазерного спекания высокотемпературных полимерных материалов (в том числе и материалов на основе </w:t>
      </w:r>
      <w:proofErr w:type="spellStart"/>
      <w:r w:rsidRPr="00C21F3A">
        <w:rPr>
          <w:rFonts w:ascii="Times New Roman" w:eastAsia="Times New Roman" w:hAnsi="Times New Roman" w:cs="Times New Roman"/>
          <w:sz w:val="24"/>
          <w:szCs w:val="24"/>
        </w:rPr>
        <w:t>полиэфирэфиркетона</w:t>
      </w:r>
      <w:proofErr w:type="spellEnd"/>
      <w:r w:rsidRPr="00C21F3A">
        <w:rPr>
          <w:rFonts w:ascii="Times New Roman" w:eastAsia="Times New Roman" w:hAnsi="Times New Roman" w:cs="Times New Roman"/>
          <w:sz w:val="24"/>
          <w:szCs w:val="24"/>
        </w:rPr>
        <w:t xml:space="preserve">). Описаны основные контуры охлаждения, а также эксперименты, проводимые при пуско-наладке установки. </w:t>
      </w:r>
    </w:p>
    <w:p w:rsidR="00BE5BAA" w:rsidRDefault="00BE5BAA" w:rsidP="00BE5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BAA" w:rsidRDefault="00BE5BAA" w:rsidP="00BE5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BAA">
        <w:rPr>
          <w:rFonts w:ascii="Times New Roman" w:eastAsia="Times New Roman" w:hAnsi="Times New Roman" w:cs="Times New Roman"/>
          <w:bCs/>
          <w:sz w:val="24"/>
          <w:szCs w:val="24"/>
        </w:rPr>
        <w:t>УДК  621.735.016.2</w:t>
      </w:r>
    </w:p>
    <w:p w:rsidR="00BE5BAA" w:rsidRDefault="00BE5BAA" w:rsidP="00BE5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Неразрушающий контроль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подповерхностных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дефектов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тепловизионным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/ И. В.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Афонина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122-125: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7 назв.</w:t>
      </w:r>
    </w:p>
    <w:p w:rsidR="00BE5BAA" w:rsidRPr="00B742B2" w:rsidRDefault="00BE5BAA" w:rsidP="00BE5B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Проведено исследование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подповерхностных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дефектов для изделий из стали 20Х и PLA-пластика с целью определения их линейных размеров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тепловизионным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методом. Установлена возможность оценки формы и размеров дефектов на глубине от 2,5 мм до 5 мм. Определены коэффициенты масштабирования для расчета величин линейных размеров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подповерхностных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дефектов на основании термограмм. Приведены результаты оценки погрешности определения линейных размеров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тепловизионным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методом. </w:t>
      </w:r>
    </w:p>
    <w:p w:rsid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37F4E" w:rsidRPr="00BE5BAA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E5B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Схиртладзе</w:t>
      </w:r>
      <w:proofErr w:type="spellEnd"/>
      <w:r w:rsidRPr="00BE5B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А.Г.</w:t>
      </w:r>
    </w:p>
    <w:p w:rsidR="00B37F4E" w:rsidRPr="00BE5BAA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BAA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E5BAA">
        <w:rPr>
          <w:rFonts w:ascii="Times New Roman" w:eastAsia="Times New Roman" w:hAnsi="Times New Roman" w:cs="Times New Roman"/>
          <w:bCs/>
          <w:sz w:val="24"/>
          <w:szCs w:val="24"/>
        </w:rPr>
        <w:t>620.023</w:t>
      </w:r>
    </w:p>
    <w:p w:rsidR="00B37F4E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BAA">
        <w:rPr>
          <w:rFonts w:ascii="Times New Roman" w:eastAsia="Times New Roman" w:hAnsi="Times New Roman" w:cs="Times New Roman"/>
          <w:b/>
          <w:sz w:val="24"/>
          <w:szCs w:val="24"/>
        </w:rPr>
        <w:t>Восстановление работоспособности электроизмерительных приборов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/ А. Г.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Схиртладзе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, А. В. Родионова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115-118: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8 назв.</w:t>
      </w:r>
    </w:p>
    <w:p w:rsidR="00B37F4E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Предложена технология ремонта кернов и подпятников электроизмерительных приборов. Приведена последовательность выполнения операций при восстановлении приборов, используемые инструменты и приспособления. </w:t>
      </w:r>
    </w:p>
    <w:p w:rsidR="00E30F0B" w:rsidRPr="00B742B2" w:rsidRDefault="00E30F0B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0B" w:rsidRPr="00B742B2" w:rsidRDefault="00E30F0B" w:rsidP="00E30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Mitutoyo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Европе: 50 лет на службе метрологии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- 2018. - № 7. - С. 28-30: ил.</w:t>
      </w:r>
    </w:p>
    <w:p w:rsidR="00E30F0B" w:rsidRPr="00B742B2" w:rsidRDefault="00E30F0B" w:rsidP="00E30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>12-го сентября 2018 г. в Инновационном центре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 прошел Международный Симпозиум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Mitutoyo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, под девизом: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Mitutoyo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в Европе: 5о лет истории, настоящего и будущего с передовыми инновациями на пути к цифровому производству и цифровой метрологии". Компания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Mitutoyo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познакомила специалистов с передовыми решениями и накопленным опытом в области применения современного измерительного оборудования и цифровых технологий для решения производственных задач на европейских и российских промышленных предприятиях. </w:t>
      </w:r>
    </w:p>
    <w:p w:rsid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AF9" w:rsidRPr="00B742B2" w:rsidRDefault="00E30F0B" w:rsidP="005A56A1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E7AF9" w:rsidRPr="00B742B2">
        <w:rPr>
          <w:rFonts w:ascii="Times New Roman" w:hAnsi="Times New Roman" w:cs="Times New Roman"/>
          <w:b/>
          <w:sz w:val="24"/>
          <w:szCs w:val="24"/>
        </w:rPr>
        <w:t>ЕТАЛЛОВЕДЕНИЕ  И  ТЕРМИЧЕСКАЯ  ОБРАБОТКА</w:t>
      </w:r>
    </w:p>
    <w:p w:rsidR="00BA2BD8" w:rsidRPr="00B742B2" w:rsidRDefault="00BA2BD8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Алисин, В.В.</w:t>
      </w:r>
      <w:r w:rsidRPr="00B742B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УДК  620.3</w:t>
      </w:r>
    </w:p>
    <w:p w:rsidR="00BA2BD8" w:rsidRPr="00B742B2" w:rsidRDefault="00BA2BD8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Трибологические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 свойства легированных </w:t>
      </w: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наноструктурированных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кристаллов диоксида циркония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В. В. Алисин ; [гл. ред. И.А. Жуков] // Машиностроение: инновационные аспекты. - СПб. - 2018. - С. 20-22: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6 назв.</w:t>
      </w:r>
    </w:p>
    <w:p w:rsidR="006B0C4A" w:rsidRDefault="00BA2BD8" w:rsidP="005A5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целью повышения эксплуатационных свойств узлов трения машин, содержащих керамические материалы, исследовано влияние микролегирования редкоземельными элементами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наноструктурированных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кристаллов частично стабилизированного диоксида циркония на механические и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трибологические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характеристики. </w:t>
      </w:r>
    </w:p>
    <w:p w:rsidR="00DF0217" w:rsidRDefault="00E273D5" w:rsidP="006B0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B0C4A" w:rsidRDefault="006B0C4A" w:rsidP="006B0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3D9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163D9">
        <w:rPr>
          <w:rFonts w:ascii="Times New Roman" w:eastAsia="Times New Roman" w:hAnsi="Times New Roman" w:cs="Times New Roman"/>
          <w:bCs/>
          <w:sz w:val="24"/>
          <w:szCs w:val="24"/>
        </w:rPr>
        <w:t>621.735.016.2</w:t>
      </w:r>
    </w:p>
    <w:p w:rsidR="006B0C4A" w:rsidRDefault="006B0C4A" w:rsidP="006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Виброакустическое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диагностирование процесса поверхностного электронно-пучкового легирования ферритной нержавеющей стали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 С. В. Федоров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37-41: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13 назв.</w:t>
      </w:r>
    </w:p>
    <w:p w:rsidR="006B0C4A" w:rsidRPr="00B742B2" w:rsidRDefault="006B0C4A" w:rsidP="006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попытка связать процессы, происходящие в азотированной листовой стали при проведении процесса поверхностного легирования с изменением параметров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виброакустического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сигнала, возникающего при воздействии низкоэнергетического электронного пучка.</w:t>
      </w:r>
    </w:p>
    <w:p w:rsid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267B" w:rsidRP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Жигалов, А.Н.</w:t>
      </w:r>
    </w:p>
    <w:p w:rsidR="0072267B" w:rsidRP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2267B">
        <w:rPr>
          <w:rFonts w:ascii="Times New Roman" w:eastAsia="Times New Roman" w:hAnsi="Times New Roman" w:cs="Times New Roman"/>
          <w:bCs/>
          <w:sz w:val="24"/>
          <w:szCs w:val="24"/>
        </w:rPr>
        <w:t>621.923</w:t>
      </w:r>
    </w:p>
    <w:p w:rsidR="0072267B" w:rsidRDefault="0072267B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Самоорганизация структуры системы </w:t>
      </w:r>
      <w:proofErr w:type="spellStart"/>
      <w:r w:rsidRPr="0072267B">
        <w:rPr>
          <w:rFonts w:ascii="Times New Roman" w:eastAsia="Times New Roman" w:hAnsi="Times New Roman" w:cs="Times New Roman"/>
          <w:b/>
          <w:sz w:val="24"/>
          <w:szCs w:val="24"/>
        </w:rPr>
        <w:t>TiC-Co</w:t>
      </w:r>
      <w:proofErr w:type="spellEnd"/>
      <w:r w:rsidRPr="007226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аэродинамическом упрочнении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А. Н. Жигалов, А. Р. Маслов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81-86: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14 назв.</w:t>
      </w:r>
    </w:p>
    <w:p w:rsidR="0072267B" w:rsidRPr="00B742B2" w:rsidRDefault="0072267B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основные превращения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субструктур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в твердых сплавах, подвергнутых воздействию волнами звуковой частоты. Изложен принцип самоорганизации в кристаллических и дислокационных структурах твердых сплавов. </w:t>
      </w:r>
    </w:p>
    <w:p w:rsidR="003E7BE3" w:rsidRPr="00B742B2" w:rsidRDefault="003E7BE3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E7BE3" w:rsidRPr="00B742B2" w:rsidRDefault="003E7BE3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Жуков, А.А.</w:t>
      </w:r>
      <w:r w:rsidRPr="00B742B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УДК  669</w:t>
      </w:r>
    </w:p>
    <w:p w:rsidR="003E7BE3" w:rsidRPr="00B742B2" w:rsidRDefault="003E7BE3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Применение цементации в области температур полиморфного превращения для энергосберегающего поверхностного упрочнения при восстановлении деталей машин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А. А. Жуков, А. П. Навоев ; [гл. ред. И.А. Жуков] // Машиностроение: инновационные аспекты. - СПб. - 2018. - С. 106-109: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4 назв.</w:t>
      </w:r>
    </w:p>
    <w:p w:rsidR="003E7BE3" w:rsidRPr="00B742B2" w:rsidRDefault="003E7BE3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Приведено описание возможности применения энергосберегающего режима цементации для восстановления физико-механических свойств поверхностей деталей, подвергнутых восстановлению наплавкой. </w:t>
      </w:r>
    </w:p>
    <w:p w:rsid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267B" w:rsidRP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2267B">
        <w:rPr>
          <w:rFonts w:ascii="Times New Roman" w:eastAsia="Times New Roman" w:hAnsi="Times New Roman" w:cs="Times New Roman"/>
          <w:bCs/>
          <w:sz w:val="24"/>
          <w:szCs w:val="24"/>
        </w:rPr>
        <w:t>621.763</w:t>
      </w:r>
    </w:p>
    <w:p w:rsidR="0072267B" w:rsidRDefault="0072267B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Исследование влияния добавления оксида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графена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микроструктуру, механические свойства и электропроводность оксидной керамики ZrO2, полученной методом искрового плазменного спекания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Н. Ю. Перетягин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76-80: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15 назв.</w:t>
      </w:r>
    </w:p>
    <w:p w:rsidR="0072267B" w:rsidRPr="00B742B2" w:rsidRDefault="0072267B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Описаны результаты изучения влияния добавок оксида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графена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различного содержания на фазовый состав, механические свойства и электропроводность высокоплотных керамических композитов из смеси порошка диоксида циркония, частично стабилизированного иттрием (3Y-TZP), и оксида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графена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полученные методом искрового плазменного спекания. </w:t>
      </w:r>
    </w:p>
    <w:p w:rsid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F4E" w:rsidRP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F4E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37F4E">
        <w:rPr>
          <w:rFonts w:ascii="Times New Roman" w:eastAsia="Times New Roman" w:hAnsi="Times New Roman" w:cs="Times New Roman"/>
          <w:bCs/>
          <w:sz w:val="24"/>
          <w:szCs w:val="24"/>
        </w:rPr>
        <w:t>621.735.016.2</w:t>
      </w:r>
    </w:p>
    <w:p w:rsidR="00B37F4E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упрочнения инструмента покрытием из нитрида титана, синтезируемым при испарении титана в тигле-аноде тлеющего разряда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Ю. А. Мельник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94-98: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12 назв.</w:t>
      </w:r>
    </w:p>
    <w:p w:rsidR="00B37F4E" w:rsidRPr="00B742B2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Описан новый метод упрочнения режущего инструмента путем синтеза на нем нитрида титана при испарении титана в тигле-аноде тлеющего разряда. Показано, что при уменьшении площади поверхности анода возникает положительное анодное падение потенциала, его величина и энергия бомбардирующих тигель электронов растут с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уменьшением давления газа, обеспечивая испарение титана и высокую скорость осаждения покрытия на подложку. </w:t>
      </w:r>
    </w:p>
    <w:p w:rsidR="00561142" w:rsidRPr="00B742B2" w:rsidRDefault="00561142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Сафин, Э.В.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669.245:621.785</w:t>
      </w:r>
    </w:p>
    <w:p w:rsidR="00561142" w:rsidRPr="00B742B2" w:rsidRDefault="00561142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Квалиметрическая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качества материалов с различной структурой на примере титанового сплава ВТ6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Э. В. Сафин, С. П. Малышева ; [гл. ред. И.А. Жуков] // Машиностроение: инновационные аспекты. - СПб. - 2018. - С. 122-123.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 назв.</w:t>
      </w:r>
    </w:p>
    <w:p w:rsidR="00561142" w:rsidRPr="00B742B2" w:rsidRDefault="00561142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Дана характеристика микроструктуры и механических свойств титанового сплава ВТ6 с микрокристаллической (МК), субмикрокристаллической (СМК) и бимодальной структурой. Установлено, что сплав с СМК структурой обладает по сравнению с МК структурой повышенной твердостью, прочностью и сопротивлением усталости, однако ударная вязкость в МК состоянии выше. Сплав с бимодальной структурой, при сопоставимых с СМК состоянием, характеристиках твердости, прочности и сопротивления усталости, имеет </w:t>
      </w:r>
      <w:r w:rsidR="00E002F7" w:rsidRPr="00B742B2">
        <w:rPr>
          <w:rFonts w:ascii="Times New Roman" w:eastAsia="Times New Roman" w:hAnsi="Times New Roman" w:cs="Times New Roman"/>
          <w:sz w:val="24"/>
          <w:szCs w:val="24"/>
        </w:rPr>
        <w:t>хорошую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пластичность и ударную вязкость. Выполненная оценка механических свойств позволяет выработать общие рекомендации, касающиеся типа микроструктуры сплава ВТ6 и ее влияние на свойства при эксплуатации деталей. </w:t>
      </w:r>
    </w:p>
    <w:p w:rsidR="00903030" w:rsidRPr="00B742B2" w:rsidRDefault="00903030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F9" w:rsidRPr="00B742B2" w:rsidRDefault="00FE7AF9" w:rsidP="005A56A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742B2">
        <w:rPr>
          <w:rFonts w:ascii="Times New Roman" w:hAnsi="Times New Roman" w:cs="Times New Roman"/>
          <w:b/>
          <w:sz w:val="24"/>
          <w:szCs w:val="24"/>
        </w:rPr>
        <w:t>МЕТАЛЛООБРАБОТКА. МЕХАНОСБОРОЧНОЕ  ПРОИЗВОДСТВО</w:t>
      </w:r>
    </w:p>
    <w:p w:rsidR="00C21F3A" w:rsidRDefault="00C21F3A" w:rsidP="00C21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F3A" w:rsidRPr="00C21F3A" w:rsidRDefault="00C21F3A" w:rsidP="00C21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3A">
        <w:rPr>
          <w:rFonts w:ascii="Times New Roman" w:eastAsia="Times New Roman" w:hAnsi="Times New Roman" w:cs="Times New Roman"/>
          <w:bCs/>
          <w:sz w:val="24"/>
          <w:szCs w:val="24"/>
        </w:rPr>
        <w:t>УДК  621.9.08</w:t>
      </w:r>
    </w:p>
    <w:p w:rsidR="00C21F3A" w:rsidRDefault="00C21F3A" w:rsidP="00C2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определения периода стойкости концевых сферических фрез при обработке деталей сложной 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 Е. А. Рябов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61-65: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7 назв.</w:t>
      </w:r>
    </w:p>
    <w:p w:rsidR="00C21F3A" w:rsidRDefault="00C21F3A" w:rsidP="00C2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Выполнена оценка периода стойкости концевых сферических фрез. Представлены варианты оценки стойкости фрезы по показателям времени, расстояния и обработанной площади. </w:t>
      </w:r>
    </w:p>
    <w:p w:rsidR="00003547" w:rsidRPr="00B742B2" w:rsidRDefault="00003547" w:rsidP="00B74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547" w:rsidRPr="00B742B2" w:rsidRDefault="00003547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Горленко, А.О.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621.002</w:t>
      </w:r>
    </w:p>
    <w:p w:rsidR="00003547" w:rsidRPr="00B742B2" w:rsidRDefault="00003547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оборудование для комбинированной электромеханической обработки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А. О. Горленко, М. Ю. Шевцов ; [гл. ред. И.А. Жуков] // Машиностроение: инновационные аспекты. - СПб. - 2018. - С. 43-46: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3 назв.</w:t>
      </w:r>
    </w:p>
    <w:p w:rsidR="00003547" w:rsidRPr="00B742B2" w:rsidRDefault="00003547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Рассмотрена технологическая оснастка комбинированной электромеханической обработки для формирования износостойкого поверхностного слоя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имплантированием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материалов на основе карбида вольфрама с последующим электромеханическим упрочнением обрабатываемой поверхности. </w:t>
      </w:r>
    </w:p>
    <w:p w:rsidR="000463CA" w:rsidRPr="00B742B2" w:rsidRDefault="000463CA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463CA" w:rsidRPr="00B742B2" w:rsidRDefault="000463CA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Евстафиева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С.В.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621.735.016.2</w:t>
      </w:r>
    </w:p>
    <w:p w:rsidR="000463CA" w:rsidRPr="00B742B2" w:rsidRDefault="000463C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конфигурируемых экранов станочных циклов для терминала СЧПУ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С. В.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Евстафиева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; [гл. ред. И.А. Жуков] // Машиностроение: инновационные аспекты. - СПб. - 2018. - С. 59-62: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3 назв.</w:t>
      </w:r>
    </w:p>
    <w:p w:rsidR="000463CA" w:rsidRPr="00B742B2" w:rsidRDefault="000463C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разработки шаблона диалогового окна ввода технологических циклов на основе xml-документов и xsd-схем. </w:t>
      </w:r>
    </w:p>
    <w:p w:rsidR="00003547" w:rsidRPr="00B742B2" w:rsidRDefault="00003547" w:rsidP="00B74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3D9" w:rsidRDefault="00A163D9" w:rsidP="00A1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045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Зверев, И.А.</w:t>
      </w:r>
    </w:p>
    <w:p w:rsidR="00A163D9" w:rsidRDefault="00A163D9" w:rsidP="00A1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УДК  </w:t>
      </w:r>
      <w:r w:rsidRPr="00404530">
        <w:rPr>
          <w:rFonts w:ascii="Times New Roman" w:eastAsia="Times New Roman" w:hAnsi="Times New Roman" w:cs="Times New Roman"/>
          <w:sz w:val="24"/>
          <w:szCs w:val="24"/>
        </w:rPr>
        <w:t>621.09</w:t>
      </w:r>
    </w:p>
    <w:p w:rsidR="00A163D9" w:rsidRDefault="00A163D9" w:rsidP="00A16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530">
        <w:rPr>
          <w:rFonts w:ascii="Times New Roman" w:eastAsia="Times New Roman" w:hAnsi="Times New Roman" w:cs="Times New Roman"/>
          <w:b/>
          <w:sz w:val="24"/>
          <w:szCs w:val="24"/>
        </w:rPr>
        <w:t>Виброустойчивость</w:t>
      </w:r>
      <w:proofErr w:type="spellEnd"/>
      <w:r w:rsidRPr="0040453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растачивании отверстий в деталях из жаропрочных сталей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И. А. Зверев, У.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Чжо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М. М.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Стебулянин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30-36: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15 назв.</w:t>
      </w:r>
    </w:p>
    <w:p w:rsidR="00DF0217" w:rsidRDefault="00A163D9" w:rsidP="005A5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Разработаны динамическая и математическая модели процессов растачивания, которые позволяют прогнозировать влияние конструкционных и режимных факторов на </w:t>
      </w:r>
    </w:p>
    <w:p w:rsidR="00DF0217" w:rsidRDefault="00DF0217" w:rsidP="00D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виброустойчивос</w:t>
      </w:r>
      <w:r w:rsidR="00A163D9" w:rsidRPr="00B742B2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="00A163D9" w:rsidRPr="00B742B2">
        <w:rPr>
          <w:rFonts w:ascii="Times New Roman" w:eastAsia="Times New Roman" w:hAnsi="Times New Roman" w:cs="Times New Roman"/>
          <w:sz w:val="24"/>
          <w:szCs w:val="24"/>
        </w:rPr>
        <w:t xml:space="preserve"> и автоколебания при растачивании деталей из жаропрочных сталей. </w:t>
      </w:r>
    </w:p>
    <w:p w:rsidR="00A163D9" w:rsidRPr="00B742B2" w:rsidRDefault="00A163D9" w:rsidP="00D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расчетного анализа позволили установить способы повышения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виброустойчивости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при растачивании.</w:t>
      </w:r>
    </w:p>
    <w:p w:rsidR="00397FEA" w:rsidRPr="00B742B2" w:rsidRDefault="00397FEA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FEA" w:rsidRPr="00B742B2" w:rsidRDefault="00397FE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Как увеличить эффективность производственных процессов металлообрабатывающего производства?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- 2018. - № 7. - С. 14-15: ил.</w:t>
      </w:r>
    </w:p>
    <w:p w:rsidR="00397FEA" w:rsidRPr="00B742B2" w:rsidRDefault="00397FE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Идеальное решение для прозрачного и эффективного производства система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Connect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компании OKUMA, которая позволяет: производить сбор, анализ и контроль работы станков и персонала; выявлять слабые места; существенно повысить эффективность производства. </w:t>
      </w:r>
    </w:p>
    <w:p w:rsidR="00BA1C15" w:rsidRPr="00B742B2" w:rsidRDefault="00BA1C15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A1C15" w:rsidRPr="00B742B2" w:rsidRDefault="00BA1C15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Крылова, Н.А.</w:t>
      </w:r>
      <w:r w:rsidRPr="00B742B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УДК  621.787.4.07:534.8</w:t>
      </w:r>
    </w:p>
    <w:p w:rsidR="00BA1C15" w:rsidRPr="00B742B2" w:rsidRDefault="00BA1C15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Формирование параметров качества поверхностей деталей с применением ультразвукового инструмента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Н. А. Крылова, В. Г. Шуваев ; [гл. ред. И.А. Жуков] // Машиностроение: инновационные аспекты. - СПб. - 2018. - С. 89-91: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5 назв.</w:t>
      </w:r>
    </w:p>
    <w:p w:rsidR="00BA1C15" w:rsidRPr="00B742B2" w:rsidRDefault="00BA1C15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эффективного формирования поверхностей деталей с помощью воздействия ультразвуковых колебаний. Приведена конструкция разработанного устройства, в состав которого входит датчик измерения усилия прижима инструмента к обрабатываемой детали. </w:t>
      </w:r>
    </w:p>
    <w:p w:rsidR="00737C37" w:rsidRPr="00B742B2" w:rsidRDefault="00737C37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37C37" w:rsidRPr="00B742B2" w:rsidRDefault="00737C37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Ли,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Сюеянь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621.9</w:t>
      </w:r>
    </w:p>
    <w:p w:rsidR="00737C37" w:rsidRPr="00B742B2" w:rsidRDefault="00737C37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технологии изготовления и </w:t>
      </w: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ультраструйной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диагностики биметаллического режущего инструмента для утилизации композиционных материалов аэрокосмической техники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Ли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Сюеянь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А. Л.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Галиновский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О. В. Зарубина ; [гл. ред. И.А. Жуков] // Машиностроение: инновационные аспекты. - СПб. - 2018. - С. 84-85.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3 назв.</w:t>
      </w:r>
    </w:p>
    <w:p w:rsidR="00737C37" w:rsidRPr="00B742B2" w:rsidRDefault="00737C37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актуальная проблема утилизации поликристаллических композиционных материалов (ПКМ). Сделаны выводы о том, что существующие методы утилизации требуют предварительной сегментации и измельчения ПКМ. Для повышения стойкости инструмента, используемого в процессе измельчения, необходимо переходить на выпуск инструмента, обладающего более высокими физико-механическими характеристиками и имеющего невысокую стоимость. Этими достоинствами обладают биметаллические ножи, образцы которых были изготовлены и прошли производственные испытания. Анализ результатов экспериментов показал, что биметаллические ножи имеют лучшие эксплуатационные характеристики в сравнении с традиционными ножами. Оценка инструмента проходила по группе критериев: твердость, изменение радиуса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скругления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режущей кромки и угла заточки, количество сколов и площадь уноса металла на единицу длины. Для экспресс оценки эксплуатационных свойств режущего инструмента предложено использовать технологию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ультраструйной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диагностики, которая была реализована с использованием традиционных установок для гидроабразивной резки материалов. </w:t>
      </w:r>
    </w:p>
    <w:p w:rsidR="006B0C4A" w:rsidRDefault="006B0C4A" w:rsidP="006B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B0C4A" w:rsidRDefault="006B0C4A" w:rsidP="006B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B0C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Маслов, А.Р.</w:t>
      </w:r>
    </w:p>
    <w:p w:rsidR="006B0C4A" w:rsidRDefault="006B0C4A" w:rsidP="006B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УДК  </w:t>
      </w:r>
      <w:r w:rsidRPr="006B0C4A">
        <w:rPr>
          <w:rFonts w:ascii="Times New Roman" w:eastAsia="Times New Roman" w:hAnsi="Times New Roman" w:cs="Times New Roman"/>
          <w:sz w:val="24"/>
          <w:szCs w:val="24"/>
        </w:rPr>
        <w:t>33.06-621.9.08</w:t>
      </w:r>
    </w:p>
    <w:p w:rsidR="006B0C4A" w:rsidRDefault="006B0C4A" w:rsidP="006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C4A">
        <w:rPr>
          <w:rFonts w:ascii="Times New Roman" w:eastAsia="Times New Roman" w:hAnsi="Times New Roman" w:cs="Times New Roman"/>
          <w:b/>
          <w:sz w:val="24"/>
          <w:szCs w:val="24"/>
        </w:rPr>
        <w:t>Пути замещения импорта металлорежущих станков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 А. Р. Маслов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163-167.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11 назв.</w:t>
      </w:r>
    </w:p>
    <w:p w:rsidR="006B0C4A" w:rsidRPr="00B742B2" w:rsidRDefault="006B0C4A" w:rsidP="006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Выполнен анализ основных факторов, определяющих реализацию замещения импорта металлорежущих станков: возможности получения банковских кредитов, субсидирование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закупок станков российских производителей, возможности достижения заданного качества, повышение квалификационного уровня работающих в станкостроении. </w:t>
      </w:r>
    </w:p>
    <w:p w:rsidR="00B37F4E" w:rsidRP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F4E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37F4E">
        <w:rPr>
          <w:rFonts w:ascii="Times New Roman" w:eastAsia="Times New Roman" w:hAnsi="Times New Roman" w:cs="Times New Roman"/>
          <w:bCs/>
          <w:sz w:val="24"/>
          <w:szCs w:val="24"/>
        </w:rPr>
        <w:t>621.735.016.2</w:t>
      </w:r>
    </w:p>
    <w:p w:rsidR="00B37F4E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упрочнения инструмента покрытием из нитрида титана, синтезируемым при испарении титана в тигле-аноде тлеющего разряда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Ю. А. Мельник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94-98: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12 назв.</w:t>
      </w:r>
    </w:p>
    <w:p w:rsidR="00B37F4E" w:rsidRPr="00B742B2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Описан новый метод упрочнения режущего инструмента путем синтеза на нем нитрида титана при испарении титана в тигле-аноде тлеющего разряда. Показано, что при уменьшении площади поверхности анода возникает положительное анодное падение потенциала, его величина и энергия бомбардирующих тигель электронов растут с уменьшением давления газа, обеспечивая испарение титана и высокую скорость осаждения покрытия на подложку. </w:t>
      </w:r>
    </w:p>
    <w:p w:rsidR="00BA1C15" w:rsidRPr="00B742B2" w:rsidRDefault="00BA1C15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A1C15" w:rsidRPr="00B742B2" w:rsidRDefault="00BA1C15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Николаев, П.А.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621.924.93</w:t>
      </w:r>
    </w:p>
    <w:p w:rsidR="00BA1C15" w:rsidRPr="00B742B2" w:rsidRDefault="00BA1C15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Анализ и исследование технологии нарезания зубчатых венцов с применением гидроабразивного оборудования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П. А. Николаев ; [гл. ред. И.А. Жуков] // Машиностроение: инновационные аспекты. - СПб. - 2018. - С. 100-101.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3 назв.</w:t>
      </w:r>
    </w:p>
    <w:p w:rsidR="00BA1C15" w:rsidRPr="00B742B2" w:rsidRDefault="00BA1C15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Выполнено сопоставление традиционных процессов нарезания зубчатых венцов с технологическим процессом их изготовления, в котором применяется гидроабразивное оборудование. Выявлено, что установка гидроабразивной резки NC3015S позволяет заменить только черновое нарезание зубьев, а также уменьшить время изготовления зубчатых колес. Представлены результаты измерений параметров нарезанных зубчатых венцов и результаты оценки точности их изготовления. </w:t>
      </w:r>
    </w:p>
    <w:p w:rsidR="00903030" w:rsidRPr="00B742B2" w:rsidRDefault="00903030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030" w:rsidRPr="00B742B2" w:rsidRDefault="00903030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Новинки контрольно-измерительного оборудования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Б. С. Воскобойников [и др.] // Комплект: ИТО. Инструмент. Технология. Оборудование. - 2018. - № 7. - С. 34-47: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28 назв.</w:t>
      </w:r>
    </w:p>
    <w:p w:rsidR="00903030" w:rsidRPr="00B742B2" w:rsidRDefault="00903030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Описаны новинки контрольно-измерительного оборудования различных мировых производителей. Приведена динамика мирового экспорта и импорта контрольно-измерительного оборудования и инструмента в 1996-2016 гг., а также основные страны экспортеры и импортеры контрольно-измерительного оборудования и инструмента в 1996-2016 гг. Показаны основные партнеры России в экспорте и импорте измерительного оборудования и инструмента в 2016 и 2017 гг. </w:t>
      </w:r>
    </w:p>
    <w:p w:rsidR="0072267B" w:rsidRDefault="0072267B" w:rsidP="00722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67B" w:rsidRP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Оганян, Г.В.</w:t>
      </w:r>
    </w:p>
    <w:p w:rsidR="0072267B" w:rsidRP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2267B">
        <w:rPr>
          <w:rFonts w:ascii="Times New Roman" w:eastAsia="Times New Roman" w:hAnsi="Times New Roman" w:cs="Times New Roman"/>
          <w:bCs/>
          <w:sz w:val="24"/>
          <w:szCs w:val="24"/>
        </w:rPr>
        <w:t>621.09</w:t>
      </w:r>
    </w:p>
    <w:p w:rsidR="0072267B" w:rsidRDefault="0072267B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/>
          <w:sz w:val="24"/>
          <w:szCs w:val="24"/>
        </w:rPr>
        <w:t>Обоснование выбора композиционно-многослойного покрытия рабочих поверхностей твердосплавных резцов с целью повышения их работоспособности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Г. В. Оганян, М. М.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Стебулянин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72-75: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10 назв.</w:t>
      </w:r>
    </w:p>
    <w:p w:rsidR="0072267B" w:rsidRPr="00B742B2" w:rsidRDefault="0072267B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сравнительных испытаний резцов, оснащенных пластинами из твердого сплава марки Т5К10 с различными композиционно-многослойными покрытиями. </w:t>
      </w:r>
    </w:p>
    <w:p w:rsidR="00BE5BAA" w:rsidRDefault="00BE5BAA" w:rsidP="00BE5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06722" w:rsidRPr="00B742B2" w:rsidRDefault="00A06722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Переверзев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П.П.</w:t>
      </w:r>
      <w:r w:rsidRPr="00B742B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УДК  621.923.02</w:t>
      </w:r>
    </w:p>
    <w:p w:rsidR="00A06722" w:rsidRPr="00B742B2" w:rsidRDefault="00A06722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процессом формообразования на </w:t>
      </w: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круглошлифовальных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станках с осевой подачей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П. П.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Переверзев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М. К.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Алсигар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; [гл. ред. И.А. Жуков] // Машиностроение: инновационные аспекты. - СПб. - 2018. - С. 86-88: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7 назв.</w:t>
      </w:r>
    </w:p>
    <w:p w:rsidR="00A06722" w:rsidRDefault="00A06722" w:rsidP="005A5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 пример построения дискретной модели для формообразования, расчета и проектирования цикла круглого шлифования с осевой подачей. С целью дальнейшего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хорошо разработанных методов непрерывных систем. Выполняемой на</w:t>
      </w:r>
      <w:r w:rsidR="005A5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станке CNC, осуществляется путем автоматического изменения радиальной и осевой подач по ступенчатому циклу, в зависимости от величины оставшейся части припуска. </w:t>
      </w:r>
    </w:p>
    <w:p w:rsidR="00DF0217" w:rsidRPr="00B742B2" w:rsidRDefault="00DF0217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E5B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Порватов</w:t>
      </w:r>
      <w:proofErr w:type="spellEnd"/>
      <w:r w:rsidRPr="00BE5BA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А.Н</w:t>
      </w:r>
    </w:p>
    <w:p w:rsid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УДК  </w:t>
      </w:r>
      <w:r w:rsidRPr="00BE5BAA">
        <w:rPr>
          <w:rFonts w:ascii="Times New Roman" w:eastAsia="Times New Roman" w:hAnsi="Times New Roman" w:cs="Times New Roman"/>
          <w:sz w:val="24"/>
          <w:szCs w:val="24"/>
        </w:rPr>
        <w:t>621.9.048.4</w:t>
      </w:r>
    </w:p>
    <w:p w:rsidR="00B37F4E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BAA">
        <w:rPr>
          <w:rFonts w:ascii="Times New Roman" w:eastAsia="Times New Roman" w:hAnsi="Times New Roman" w:cs="Times New Roman"/>
          <w:b/>
          <w:sz w:val="24"/>
          <w:szCs w:val="24"/>
        </w:rPr>
        <w:t>Система мониторинга и управления процессом электроэрозионной обработки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А. Н.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Порватов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М. П.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Козочкин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, А. Р. Маслов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144-149: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10 назв.</w:t>
      </w:r>
    </w:p>
    <w:p w:rsidR="00B37F4E" w:rsidRPr="00B742B2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Приведено описание разработанного генератора для электроэрозионной обработки, а также системы управления подачи электрода на базе микроконтроллера с интегрированными компараторами для обработки инновационных материалов. </w:t>
      </w:r>
    </w:p>
    <w:p w:rsidR="00572E00" w:rsidRPr="00B742B2" w:rsidRDefault="00572E00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72E00" w:rsidRPr="00B742B2" w:rsidRDefault="00572E00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Пушков, Р.Л.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621.735.016.2</w:t>
      </w:r>
    </w:p>
    <w:p w:rsidR="00572E00" w:rsidRPr="00B742B2" w:rsidRDefault="00572E00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Применение специализированного набора функций для управления многоканальной обработкой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Р. Л. Пушков ; [гл. ред. И.А. Жуков] // Машиностроение: инновационные аспекты. - СПб. - 2018. - С. 46-49: ил.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3 назв.</w:t>
      </w:r>
    </w:p>
    <w:p w:rsidR="00572E00" w:rsidRPr="00B742B2" w:rsidRDefault="00572E00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применения специализированного набора функций языка высокого уровня систем ЧПУ для управления многоканальной обработкой. </w:t>
      </w:r>
    </w:p>
    <w:p w:rsid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267B" w:rsidRP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2267B">
        <w:rPr>
          <w:rFonts w:ascii="Times New Roman" w:eastAsia="Times New Roman" w:hAnsi="Times New Roman" w:cs="Times New Roman"/>
          <w:bCs/>
          <w:sz w:val="24"/>
          <w:szCs w:val="24"/>
        </w:rPr>
        <w:t>621.9.022</w:t>
      </w:r>
    </w:p>
    <w:p w:rsidR="0072267B" w:rsidRDefault="0072267B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цельных концевых фрез из режущей керамики для обработки заготовок из труднообрабатываемых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 С. Н. Григорьев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87-93: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28 назв.</w:t>
      </w:r>
    </w:p>
    <w:p w:rsidR="0072267B" w:rsidRPr="00B742B2" w:rsidRDefault="0072267B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анализ конструкций и рекомендаций по эксплуатации цельных концевых фрез, изготовленных из современных марок режущей керамики и предназначенных для обработки резанием заготовок из труднообрабатываемых конструкционных материалов. Приведено описание процесса получения заготовки из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наноструктурированной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керамики Al2O3-TiC методом искрового плазменного спекания. Дано описание конструкции и технологии изготовления опытного образца цельной керамической концевой фрезы. </w:t>
      </w:r>
    </w:p>
    <w:p w:rsidR="00C21F3A" w:rsidRDefault="00C21F3A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21F3A" w:rsidRPr="00C21F3A" w:rsidRDefault="00C21F3A" w:rsidP="00C21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3A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21F3A">
        <w:rPr>
          <w:rFonts w:ascii="Times New Roman" w:eastAsia="Times New Roman" w:hAnsi="Times New Roman" w:cs="Times New Roman"/>
          <w:bCs/>
          <w:sz w:val="24"/>
          <w:szCs w:val="24"/>
        </w:rPr>
        <w:t>621.9.06.01:539.371:621.9.06-229.29</w:t>
      </w:r>
    </w:p>
    <w:p w:rsidR="00C21F3A" w:rsidRDefault="00C21F3A" w:rsidP="00C2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контактной жесткости соединений инструментальных оправок с двойным базированием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А. В. Ривкин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52-56: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9 назв.</w:t>
      </w:r>
    </w:p>
    <w:p w:rsidR="00C21F3A" w:rsidRPr="00B742B2" w:rsidRDefault="00C21F3A" w:rsidP="00C2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Выполнены исследования контактной жесткости стыков модульных инструментальных систем, построенных на принципе двойного базирования. Приведен пример работы стыка модулей и аналитический расчет угловой, радиальной и осевой жесткости такого стыка. </w:t>
      </w:r>
    </w:p>
    <w:p w:rsidR="00C21F3A" w:rsidRDefault="00C21F3A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21F3A" w:rsidRPr="00C21F3A" w:rsidRDefault="00C21F3A" w:rsidP="00C21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C21F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Родригес</w:t>
      </w:r>
      <w:proofErr w:type="spellEnd"/>
      <w:r w:rsidRPr="00C21F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C21F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Брисеньо</w:t>
      </w:r>
      <w:proofErr w:type="spellEnd"/>
      <w:r w:rsidRPr="00C21F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П.Э.</w:t>
      </w:r>
    </w:p>
    <w:p w:rsidR="00C21F3A" w:rsidRPr="00C21F3A" w:rsidRDefault="00C21F3A" w:rsidP="00C21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3A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21F3A">
        <w:rPr>
          <w:rFonts w:ascii="Times New Roman" w:eastAsia="Times New Roman" w:hAnsi="Times New Roman" w:cs="Times New Roman"/>
          <w:bCs/>
          <w:sz w:val="24"/>
          <w:szCs w:val="24"/>
        </w:rPr>
        <w:t>621:504</w:t>
      </w:r>
    </w:p>
    <w:p w:rsidR="00C21F3A" w:rsidRDefault="00C21F3A" w:rsidP="00C2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3A"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Экспериментальные исследования для определения обобщенной функции распространения продуктов деструкции СОЖ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Родригес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Брисеньо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П.Э., Л. Э.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Шварцбург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Е. В.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Бутримова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57-60: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11 назв.</w:t>
      </w:r>
    </w:p>
    <w:p w:rsidR="00DF0217" w:rsidRDefault="00C21F3A" w:rsidP="00C2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определения обобщенной функции модели распространения продуктов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термодеструкции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смазочно-охлаждающих жидкостей (СОЖ) экспериментальным путем. На основе теоретического обоснования методики экспериментальных исследований разработан стенд, имитирующий взаимодействие СОЖ с поверхностью изделия,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подвергаемой воздействию высоких температур. Представлены результаты проведенных экспериментальных исследований, которые позволяют определить обобщенную функцию </w:t>
      </w:r>
    </w:p>
    <w:p w:rsidR="00C21F3A" w:rsidRPr="00B742B2" w:rsidRDefault="00DF0217" w:rsidP="00D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C21F3A" w:rsidRPr="00B742B2">
        <w:rPr>
          <w:rFonts w:ascii="Times New Roman" w:eastAsia="Times New Roman" w:hAnsi="Times New Roman" w:cs="Times New Roman"/>
          <w:sz w:val="24"/>
          <w:szCs w:val="24"/>
        </w:rPr>
        <w:t xml:space="preserve">дели распространения продуктов </w:t>
      </w:r>
      <w:proofErr w:type="spellStart"/>
      <w:r w:rsidR="00C21F3A" w:rsidRPr="00B742B2">
        <w:rPr>
          <w:rFonts w:ascii="Times New Roman" w:eastAsia="Times New Roman" w:hAnsi="Times New Roman" w:cs="Times New Roman"/>
          <w:sz w:val="24"/>
          <w:szCs w:val="24"/>
        </w:rPr>
        <w:t>термодеструкции</w:t>
      </w:r>
      <w:proofErr w:type="spellEnd"/>
      <w:r w:rsidR="00C21F3A" w:rsidRPr="00B742B2">
        <w:rPr>
          <w:rFonts w:ascii="Times New Roman" w:eastAsia="Times New Roman" w:hAnsi="Times New Roman" w:cs="Times New Roman"/>
          <w:sz w:val="24"/>
          <w:szCs w:val="24"/>
        </w:rPr>
        <w:t xml:space="preserve"> СОЖ при реализации технологических процессов формообразования. </w:t>
      </w:r>
    </w:p>
    <w:p w:rsidR="00C21F3A" w:rsidRDefault="00C21F3A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267B" w:rsidRP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Рябцев, С.А.</w:t>
      </w:r>
    </w:p>
    <w:p w:rsidR="0072267B" w:rsidRPr="0072267B" w:rsidRDefault="0072267B" w:rsidP="00722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2267B">
        <w:rPr>
          <w:rFonts w:ascii="Times New Roman" w:eastAsia="Times New Roman" w:hAnsi="Times New Roman" w:cs="Times New Roman"/>
          <w:bCs/>
          <w:sz w:val="24"/>
          <w:szCs w:val="24"/>
        </w:rPr>
        <w:t>621.923.2</w:t>
      </w:r>
    </w:p>
    <w:p w:rsidR="0072267B" w:rsidRDefault="0072267B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b/>
          <w:sz w:val="24"/>
          <w:szCs w:val="24"/>
        </w:rPr>
        <w:t>Влияние структурности абразивного инструмента на эффективность его применения</w:t>
      </w:r>
      <w:r w:rsidRPr="0072267B">
        <w:rPr>
          <w:rFonts w:ascii="Times New Roman" w:eastAsia="Times New Roman" w:hAnsi="Times New Roman" w:cs="Times New Roman"/>
          <w:sz w:val="24"/>
          <w:szCs w:val="24"/>
        </w:rPr>
        <w:t xml:space="preserve"> / С. А. Рябцев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67B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72267B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72267B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66-71: ил. - </w:t>
      </w:r>
      <w:proofErr w:type="spellStart"/>
      <w:r w:rsidRPr="0072267B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72267B">
        <w:rPr>
          <w:rFonts w:ascii="Times New Roman" w:eastAsia="Times New Roman" w:hAnsi="Times New Roman" w:cs="Times New Roman"/>
          <w:sz w:val="24"/>
          <w:szCs w:val="24"/>
        </w:rPr>
        <w:t>.: 10 назв.</w:t>
      </w:r>
    </w:p>
    <w:p w:rsidR="0072267B" w:rsidRDefault="0072267B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67B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анализа контактного взаимодействия абразивных зерен рабочей поверхности шлифовального круга с учетом их объемного содержания морфологических характеристик на эффективность процесса шлифования, в том числе, глубинного. </w:t>
      </w:r>
    </w:p>
    <w:p w:rsidR="00E273D5" w:rsidRPr="0072267B" w:rsidRDefault="00E273D5" w:rsidP="0072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3D5" w:rsidRDefault="00E273D5" w:rsidP="00E27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VFX - новый улучшенный сплав MP9130 для обработки титановых сплавов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B742B2">
        <w:rPr>
          <w:rFonts w:ascii="Times New Roman" w:eastAsia="Times New Roman" w:hAnsi="Times New Roman" w:cs="Times New Roman"/>
          <w:i/>
          <w:sz w:val="24"/>
          <w:szCs w:val="24"/>
        </w:rPr>
        <w:t>Комплект: ИТО. Инструмент. Технология. Оборудование. - 2018. - № 7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- С. </w:t>
      </w:r>
    </w:p>
    <w:p w:rsidR="00E273D5" w:rsidRPr="00B742B2" w:rsidRDefault="00E273D5" w:rsidP="00E27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Mitsubishi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представила новый улучшенный сплав MP9130 для обработки титановых сплавов фрезами серии VFX. </w:t>
      </w:r>
    </w:p>
    <w:p w:rsidR="00397FEA" w:rsidRPr="00B742B2" w:rsidRDefault="00397FEA" w:rsidP="00E3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FEA" w:rsidRPr="00B742B2" w:rsidRDefault="00397FE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Симпозиум по новейшим производственным технологиям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- 2018. - № 7. - С. 10-13: ил.</w:t>
      </w:r>
    </w:p>
    <w:p w:rsidR="00397FEA" w:rsidRPr="00B742B2" w:rsidRDefault="00397FE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В ходе 2-го Технологического симпозиума на Ульяновском станкостроительном заводе компания DMG MORI представит новейшие разработки в сфере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и аддитивного производства, передовые технологии. Впервые в России компания DMG MORI представит LASERTEC 30 SLM 2-го поколения - станок для селективной лазерной плавки - комплексное решение для аддитивного производства с использованием порошковой камеры, а также DMU 50 3-го поколения для 5-осевой обработки. </w:t>
      </w:r>
    </w:p>
    <w:p w:rsid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F4E" w:rsidRPr="00404530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530">
        <w:rPr>
          <w:rFonts w:ascii="Times New Roman" w:eastAsia="Times New Roman" w:hAnsi="Times New Roman" w:cs="Times New Roman"/>
          <w:bCs/>
          <w:sz w:val="24"/>
          <w:szCs w:val="24"/>
        </w:rPr>
        <w:t>УДК  621.735.016.2</w:t>
      </w:r>
    </w:p>
    <w:p w:rsidR="00B37F4E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Сокращение номенклатуры сборных расточных резцов за счет регулирования их геометрических параметров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 В. А. Гречишников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13-20: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10 назв.</w:t>
      </w:r>
    </w:p>
    <w:p w:rsidR="00B37F4E" w:rsidRPr="00B742B2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>Приведен анализ конструкции сборных резцов с регулировкой геометрических параметров и предложена конструкция расточного резца со сменными многогранными пластинами (СМП) с возможностью изменения величины угла в плане. Применение данной конструкции делает возможным обработку глухого и сквозного отверстия в заготовке.</w:t>
      </w:r>
    </w:p>
    <w:p w:rsidR="00397FEA" w:rsidRPr="00B742B2" w:rsidRDefault="00397FEA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030" w:rsidRPr="00B742B2" w:rsidRDefault="00903030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Сплавы CB125 и CB7135: новое решение от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Sandvik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Coromant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точения материалов высокой твёрдости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// Комплект: ИТО. Инструмент. Технология. Оборудование. - 2018. - № 7. - С. 47: ил.</w:t>
      </w:r>
    </w:p>
    <w:p w:rsidR="00903030" w:rsidRPr="00B742B2" w:rsidRDefault="00903030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два новых сплава CB125 и CB7135 от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Sandvik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Coromant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для прерывистой токарной обработки материалов высокой твёрдости. </w:t>
      </w:r>
    </w:p>
    <w:p w:rsid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37F4E" w:rsidRP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37F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Телешевский</w:t>
      </w:r>
      <w:proofErr w:type="spellEnd"/>
      <w:r w:rsidRPr="00B37F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В.И.</w:t>
      </w:r>
    </w:p>
    <w:p w:rsidR="00B37F4E" w:rsidRP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F4E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37F4E">
        <w:rPr>
          <w:rFonts w:ascii="Times New Roman" w:eastAsia="Times New Roman" w:hAnsi="Times New Roman" w:cs="Times New Roman"/>
          <w:bCs/>
          <w:sz w:val="24"/>
          <w:szCs w:val="24"/>
        </w:rPr>
        <w:t>621.9.08</w:t>
      </w:r>
    </w:p>
    <w:p w:rsidR="00B37F4E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4E">
        <w:rPr>
          <w:rFonts w:ascii="Times New Roman" w:eastAsia="Times New Roman" w:hAnsi="Times New Roman" w:cs="Times New Roman"/>
          <w:b/>
          <w:sz w:val="24"/>
          <w:szCs w:val="24"/>
        </w:rPr>
        <w:t>Повышение точности многокоординатных технологических и измерительных систем на основе лазерной коррекции объемных геометрических погрешностей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/ В. И.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Телешевский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В. А. Соколов, Я. И.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Пимушкин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99-104: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21 назв.</w:t>
      </w:r>
    </w:p>
    <w:p w:rsidR="00B37F4E" w:rsidRPr="00B742B2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 метод коррекции объемных геометрических погрешностей многокоординатного оборудования (станков, контрольно-измерительных машин и приборов) с программным управлением. Предложен новый метод формирования стратегии коррекции,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обеспечивающий минимальные объемные погрешности во всем рабочем пространстве. Приведены экспериментальные результаты на примере коррекции объемной точности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трехкоординатных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станков с ЧПУ. </w:t>
      </w:r>
      <w:r w:rsidR="005A56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530" w:rsidRDefault="00404530" w:rsidP="004045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530" w:rsidRPr="00404530" w:rsidRDefault="00404530" w:rsidP="005A56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530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4530">
        <w:t xml:space="preserve"> </w:t>
      </w:r>
      <w:r w:rsidRPr="00404530">
        <w:rPr>
          <w:rFonts w:ascii="Times New Roman" w:eastAsia="Times New Roman" w:hAnsi="Times New Roman" w:cs="Times New Roman"/>
          <w:bCs/>
          <w:sz w:val="24"/>
          <w:szCs w:val="24"/>
        </w:rPr>
        <w:t>621.735.016.2</w:t>
      </w:r>
    </w:p>
    <w:p w:rsidR="00404530" w:rsidRDefault="00404530" w:rsidP="005A5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Эффективность вакуумно-плазменных покрытий при фрезеровании закаленной подшипниковой стали режущим инструментом из керамики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 С. Н. Григорьев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21-29: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14 назв.</w:t>
      </w:r>
    </w:p>
    <w:p w:rsidR="00404530" w:rsidRPr="00B742B2" w:rsidRDefault="00404530" w:rsidP="005A5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>Дано описание экспериментального исследования влияния вакуумно-плазменного покрытия (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Zr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)N и (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Cr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)N на характеристики керамических пластин на основе оксида алюминия Al2O3 +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TiC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фрезерования закаленной подшипниковой стали ШХ15. Представлена количественная оценка влияния произошедших изменений свойств поверхности и поверхностного слоя на стойкость керамических пластин при фрезеровании закаленной стали. </w:t>
      </w:r>
    </w:p>
    <w:p w:rsidR="000C4125" w:rsidRPr="00B742B2" w:rsidRDefault="000C4125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4125" w:rsidRPr="00B742B2" w:rsidRDefault="000C4125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Яковлева, А.П.</w:t>
      </w:r>
      <w:r w:rsidRPr="00B742B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УДК  661.34.12</w:t>
      </w:r>
    </w:p>
    <w:p w:rsidR="000C4125" w:rsidRPr="00B742B2" w:rsidRDefault="000C4125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Повышение ресурса работы пар трения металлорежущего оборудования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А. П. Яковлева ; [гл. ред. И.А. Жуков] // Машиностроение: инновационные аспекты. - СПб. - 2018. - С. 102-105: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10 назв.</w:t>
      </w:r>
    </w:p>
    <w:p w:rsidR="000C4125" w:rsidRPr="00B742B2" w:rsidRDefault="000C4125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технология нанесения регулярных микрорельефов для увеличения ресурса работы цилиндрических пар трения, которая заключается в последовательном применении электромеханической обработки и алмазном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выглаживании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Создана экспериментальная установка, состоящая из базового токарного станка, источника питания, закалочного устройства, системы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токоподвода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и системы охлаждения зоны закалки. На этой установке проводили нанесение регулярных микрорельефов. На образцах, обработанных по двум технологиям (заводской и предлагаемой), провели сравнение структуры и поверхностной твердости. Образцы, обработанные по предлагаемой технологии, имеют значительное повышение поверхностной твердости. Представленная технология позволяет обеспечить режимы упрочнения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тяжелонагруженных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пар трения, и путем создания регулярного микрорельефа повысить ресурс работы оборудования и снизить расходы на запасные части при проведении технического обслуживания и ремонта. </w:t>
      </w:r>
    </w:p>
    <w:p w:rsidR="00EB6FD6" w:rsidRPr="00B742B2" w:rsidRDefault="00EB6FD6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F9" w:rsidRPr="00DF0217" w:rsidRDefault="00FE7AF9" w:rsidP="00DF021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F0217">
        <w:rPr>
          <w:rFonts w:ascii="Times New Roman" w:hAnsi="Times New Roman" w:cs="Times New Roman"/>
          <w:b/>
          <w:sz w:val="24"/>
          <w:szCs w:val="24"/>
        </w:rPr>
        <w:t>СВАРКА,  ПАЙКА,  РЕЗКА,  СКЛЕИВАНИЕ  МЕТАЛЛОВ.  ПОКРЫТИЯ</w:t>
      </w:r>
    </w:p>
    <w:p w:rsidR="00EB6FD6" w:rsidRPr="00B742B2" w:rsidRDefault="00EB6FD6" w:rsidP="00B742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6FD6" w:rsidRPr="00B742B2" w:rsidRDefault="00EB6FD6" w:rsidP="00B742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Cs/>
          <w:sz w:val="24"/>
          <w:szCs w:val="24"/>
        </w:rPr>
        <w:t>УДК  685.5</w:t>
      </w:r>
    </w:p>
    <w:p w:rsidR="00EB6FD6" w:rsidRPr="00B742B2" w:rsidRDefault="00EB6FD6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Интеллектуальной управление гибридной технологией, включающей 3D печать и механообработку на станках с ЧПУ в условиях цифровых производств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Ю. Г.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Кабалдин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[и др.] ; [гл. ред. И.А. Жуков] // Машиностроение: инновационные аспекты. - СПб. - 2018. - С. 73-80: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6 назв.</w:t>
      </w:r>
    </w:p>
    <w:p w:rsidR="00EB6FD6" w:rsidRPr="00B742B2" w:rsidRDefault="00EB6FD6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Изложена структура аппаратно-программного комплекса для гибридной технологии обработки деталей, включающей 3D печать электродуговой наплавкой на металлорежущих станках с ЧПУ с возможностью подключения модулей высокопроизводительных вычислений и глубокого обучения нейронных сетей с обеспечением обратной связи. Описан процесс функционирования указанных моделей с целью оптимизации режимов 3D печати. Представлены результаты исследования процессов, протекающих во время 3D печати на металлорежущем станке с ЧПУ, полученные с помощью датчиков акустической эмиссии. </w:t>
      </w:r>
    </w:p>
    <w:p w:rsid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7F4E" w:rsidRPr="00B37F4E" w:rsidRDefault="00B37F4E" w:rsidP="00B37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F4E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37F4E">
        <w:rPr>
          <w:rFonts w:ascii="Times New Roman" w:eastAsia="Times New Roman" w:hAnsi="Times New Roman" w:cs="Times New Roman"/>
          <w:bCs/>
          <w:sz w:val="24"/>
          <w:szCs w:val="24"/>
        </w:rPr>
        <w:t>621.735.016.2</w:t>
      </w:r>
    </w:p>
    <w:p w:rsidR="00B37F4E" w:rsidRDefault="00B37F4E" w:rsidP="00B3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упрочнения инструмента покрытием из нитрида титана, синтезируемым при испарении титана в тигле-аноде тлеющего разряда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Ю. А. Мельник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94-98: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12 назв.</w:t>
      </w:r>
    </w:p>
    <w:p w:rsidR="00DF0217" w:rsidRDefault="00B37F4E" w:rsidP="005A5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Описан новый метод упрочнения режущего инструмента путем синтеза на нем нитрида титана при испарении титана в тигле-аноде тлеющего разряда. Показано, что при уменьшении площади поверхности анода возникает положительное анодное падение </w:t>
      </w:r>
      <w:r w:rsidR="00DF0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F4E" w:rsidRPr="00B742B2" w:rsidRDefault="00B37F4E" w:rsidP="00D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потенциала, его величина и энергия бомбардирующих тигель электронов растут с уменьшением давления газа, обеспечивая испарение титана и высокую скорость осаждения покрытия на подложку. </w:t>
      </w:r>
    </w:p>
    <w:p w:rsidR="00FE7AF9" w:rsidRPr="00B742B2" w:rsidRDefault="00FE7AF9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F9" w:rsidRPr="00B742B2" w:rsidRDefault="00FE7AF9" w:rsidP="00B74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2B2">
        <w:rPr>
          <w:rFonts w:ascii="Times New Roman" w:hAnsi="Times New Roman" w:cs="Times New Roman"/>
          <w:b/>
          <w:sz w:val="24"/>
          <w:szCs w:val="24"/>
        </w:rPr>
        <w:t>ТРАНСПОРТНОЕ  МАШИНОСТРОЕНИЕ</w:t>
      </w:r>
    </w:p>
    <w:p w:rsidR="007C141C" w:rsidRPr="00B742B2" w:rsidRDefault="007C141C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C141C" w:rsidRPr="00B742B2" w:rsidRDefault="007C141C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Горячев, В.Е. </w:t>
      </w:r>
    </w:p>
    <w:p w:rsidR="007C141C" w:rsidRPr="00B742B2" w:rsidRDefault="007C141C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Электрические схемы электропоезда ЭД4М (НЭВЗ)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В. Е. Горячев // Локомотив. - 2018. - № 11. - С. 19-21.</w:t>
      </w:r>
    </w:p>
    <w:p w:rsidR="007C141C" w:rsidRPr="00B742B2" w:rsidRDefault="007C141C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>Представлено описание электрических схем моторного вагона электропоезда ЭД4М с оборудованием ПК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Новочеркасский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электровозостроительный завод. </w:t>
      </w:r>
    </w:p>
    <w:p w:rsidR="00BA500C" w:rsidRPr="00B742B2" w:rsidRDefault="00BA500C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A500C" w:rsidRPr="00B742B2" w:rsidRDefault="00BA500C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Иоффе, А.Г.</w:t>
      </w:r>
    </w:p>
    <w:p w:rsidR="00BA500C" w:rsidRPr="00B742B2" w:rsidRDefault="00BA500C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Коломенскому заводу - 155 лет!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А. Г. Иоффе // Локомотив. - 2018. - № 11. - С. 43-46: ил.</w:t>
      </w:r>
    </w:p>
    <w:p w:rsidR="00BA500C" w:rsidRPr="00B742B2" w:rsidRDefault="00BA500C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Краткая историческая хроника становления, развития и достижений Коломенского завода отечественного транспортного машиностроения. Описана продукция завода: тепловозы,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газотурбовозы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электропоезда и др. </w:t>
      </w:r>
    </w:p>
    <w:p w:rsidR="00502B28" w:rsidRPr="00B742B2" w:rsidRDefault="00502B28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02B28" w:rsidRPr="00B742B2" w:rsidRDefault="00502B28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Петров, В.Б.</w:t>
      </w:r>
    </w:p>
    <w:p w:rsidR="00502B28" w:rsidRPr="00B742B2" w:rsidRDefault="00502B28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Тяговое оборудование электропоезда ЭС1 "Ласточка"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В. Б. Петров, А. С.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Кальницкий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, С. А. Заболоцкий // Локомотив. - 2018. - № 11. - С. 34-37: ил.</w:t>
      </w:r>
    </w:p>
    <w:p w:rsidR="00502B28" w:rsidRPr="00B742B2" w:rsidRDefault="00502B28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В журнале "Локомотив" № 8 за 2018 г. была опубликования обзорная статья об электропоездах серии ЭС "Ласточка". В данной статье описана работа тягового оборудования и силовых электрических схем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двухсистемного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электропоезда ЭС1 в режимах тяги и электродинамического торможения. </w:t>
      </w:r>
    </w:p>
    <w:p w:rsidR="00C51579" w:rsidRPr="00B742B2" w:rsidRDefault="00C5157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51579" w:rsidRPr="00B742B2" w:rsidRDefault="00C5157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Полин, П.А.</w:t>
      </w:r>
    </w:p>
    <w:p w:rsidR="00C51579" w:rsidRPr="00B742B2" w:rsidRDefault="00C5157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Мировые тенденции применения природного газа на локомотивах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П. А. Полин // Локомотив. - 2018. - № 11. - С. 39-41: ил.</w:t>
      </w:r>
    </w:p>
    <w:p w:rsidR="00C51579" w:rsidRPr="00B742B2" w:rsidRDefault="00C5157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Приведены разработки мировых железнодорожных компаний по применению природного газа на локомотивах. </w:t>
      </w:r>
    </w:p>
    <w:p w:rsidR="00200E09" w:rsidRPr="00B742B2" w:rsidRDefault="00200E0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00E09" w:rsidRPr="00B742B2" w:rsidRDefault="00200E0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Потанин, А.А.</w:t>
      </w:r>
    </w:p>
    <w:p w:rsidR="00200E09" w:rsidRPr="00B742B2" w:rsidRDefault="00200E0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Цепи управления электровозов серии ЭП1 при отказе системы охлаждения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А. А. Потанин // Локомотив. - 2018. - № 11. - С. 18-19.</w:t>
      </w:r>
    </w:p>
    <w:p w:rsidR="00200E09" w:rsidRPr="00B742B2" w:rsidRDefault="00200E0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Схема цепей управления электровозов серии ЭП1 предусматривает защиту различного оборудования локомотивов при отказе принудительного охлаждения, если такой режим не предусмотрен характеристиками данного оборудования. Рассмотрены возможные ситуации в пути следования. </w:t>
      </w:r>
    </w:p>
    <w:p w:rsidR="001F2F8A" w:rsidRPr="00B742B2" w:rsidRDefault="001F2F8A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F2F8A" w:rsidRPr="00B742B2" w:rsidRDefault="001F2F8A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Титаренко, М.И.</w:t>
      </w:r>
    </w:p>
    <w:p w:rsidR="001F2F8A" w:rsidRPr="00B742B2" w:rsidRDefault="001F2F8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Новый стрелочный шуруп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М. И. Титаренко, Г. С. Маликов, А. М. Калачёв // Путь и путевое хозяйство. - 2018. - № 11. - С. 33-35: ил.</w:t>
      </w:r>
    </w:p>
    <w:p w:rsidR="001F2F8A" w:rsidRPr="00B742B2" w:rsidRDefault="001F2F8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Разработаны, изготовлены и испытаны стрелочные шурупы улучшенной формы с пологим переходом от гладкой к резьбовой зоне. </w:t>
      </w:r>
    </w:p>
    <w:p w:rsidR="00FE7AF9" w:rsidRPr="00B742B2" w:rsidRDefault="00FE7AF9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E09" w:rsidRPr="00B742B2" w:rsidRDefault="00FE7AF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Устранение неисправностей на электровозах ЭП2К в пути следования</w:t>
      </w:r>
      <w:r w:rsidR="00200E09" w:rsidRPr="00B742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Локомотив. - 2018. - № 11. - С. 15-17.</w:t>
      </w:r>
    </w:p>
    <w:p w:rsidR="00BA5E17" w:rsidRDefault="00FE7AF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>В марте 2010 г. распоряжением ОАО "РЖД" № 671р были утверждены "Рекомендации локомотивной бригаде по обнаружению и устранению неисправностей на локомотивах в пути следования, которые введены в действие распоряжением от 06.06.2017 г.</w:t>
      </w:r>
    </w:p>
    <w:p w:rsidR="00FE7AF9" w:rsidRPr="00B742B2" w:rsidRDefault="00FE7AF9" w:rsidP="00BA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№ 128. В статье представлены обновленные рекомендации по устранению неисправностей на пассажирских электровозах постоянного тока ЭП2К, перечисленные в приложении № 9 указанного документа. (Окончание следует). </w:t>
      </w:r>
    </w:p>
    <w:p w:rsidR="00200E09" w:rsidRPr="00B742B2" w:rsidRDefault="00200E0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41C" w:rsidRPr="00B742B2" w:rsidRDefault="00FE7AF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Цывкунов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Г.И.</w:t>
      </w:r>
    </w:p>
    <w:p w:rsidR="007C141C" w:rsidRPr="00B742B2" w:rsidRDefault="00FE7AF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Электрическая схема тепло</w:t>
      </w:r>
      <w:r w:rsidR="007C141C" w:rsidRPr="00B742B2">
        <w:rPr>
          <w:rFonts w:ascii="Times New Roman" w:eastAsia="Times New Roman" w:hAnsi="Times New Roman" w:cs="Times New Roman"/>
          <w:b/>
          <w:sz w:val="24"/>
          <w:szCs w:val="24"/>
        </w:rPr>
        <w:t>возов типа ТЭ10МК</w:t>
      </w:r>
      <w:r w:rsidR="007C141C"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/ Г. И.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Цывкунов</w:t>
      </w:r>
      <w:proofErr w:type="spellEnd"/>
      <w:r w:rsidR="007C141C"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// Локомотив. - 2018. - № 11. - С. 24-29: ил. </w:t>
      </w:r>
    </w:p>
    <w:p w:rsidR="00FE7AF9" w:rsidRPr="00B742B2" w:rsidRDefault="00FE7AF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Описаны особенности электрических схем модернизированного тепловоза ТЭ10МК при варианте их модернизации со штатным дизелем 10Д100 и в случае замены штатного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дизель-генератора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на дизель-генератор типа Д49 (при сохранении штатного пульта управления). Часть тепловозов ТЭ10МК в процессе модернизации получили новый унифицированный пульт управления. (Окончание следует). </w:t>
      </w:r>
    </w:p>
    <w:p w:rsidR="00502B28" w:rsidRPr="00B742B2" w:rsidRDefault="00502B28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B28" w:rsidRPr="00B742B2" w:rsidRDefault="00FE7AF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Электропоезд ЭП2Д: особенности управления тормозами</w:t>
      </w:r>
      <w:r w:rsidR="00502B28"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Локомотив. - 2018. - № 11. - С. 30-33: ил.</w:t>
      </w:r>
    </w:p>
    <w:p w:rsidR="00FE7AF9" w:rsidRPr="00B742B2" w:rsidRDefault="00FE7AF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В журнале "Локомотив" № 8, 9 за 2018 г. была опубликована статья с описанием работы схем тормозного пневматического оборудования электропоезда ЭП2Д. В статье приведены сведения об особенностях управления тормозами данного электропоезда. (Окончание следует). </w:t>
      </w:r>
    </w:p>
    <w:p w:rsidR="00502B28" w:rsidRPr="00B742B2" w:rsidRDefault="00502B28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E7AF9" w:rsidRPr="00E30F0B" w:rsidRDefault="00FE7AF9" w:rsidP="00B74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0F0B">
        <w:rPr>
          <w:rFonts w:ascii="Times New Roman" w:hAnsi="Times New Roman" w:cs="Times New Roman"/>
          <w:b/>
          <w:sz w:val="24"/>
          <w:szCs w:val="24"/>
        </w:rPr>
        <w:t>ЭНЕРГЕТИКА.  ЭНЕРГЕТИЧЕСКОЕ  МАШИНОСТРОЕНИЕ</w:t>
      </w:r>
    </w:p>
    <w:p w:rsidR="002C03F1" w:rsidRPr="00B742B2" w:rsidRDefault="002C03F1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C03F1" w:rsidRPr="00B742B2" w:rsidRDefault="002C03F1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Бурдастов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Н.Н.</w:t>
      </w:r>
    </w:p>
    <w:p w:rsidR="002C03F1" w:rsidRPr="00B742B2" w:rsidRDefault="002C03F1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Опыт разработки оборудования для мини-ТЭС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Н. Н.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Бурдастов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, В. В. Меньшиков // Промышленные и отопительные котельные и мини-ТЭЦ. - 2018. - № 6. - С. 42-42: ил.</w:t>
      </w:r>
    </w:p>
    <w:p w:rsidR="002C03F1" w:rsidRPr="00B742B2" w:rsidRDefault="002C03F1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>Главные направления деятельности предприятия ООО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Гидротермаль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 - разработка и изготовление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когенерационного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для комплектования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теплопроизводящих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блоков, отличающихся высокой тепловой и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гидрогазодинамической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эффективностью при умеренной цене для всей гаммы электроэнергетических установок, представленных на российском рынке. </w:t>
      </w:r>
    </w:p>
    <w:p w:rsidR="000B7089" w:rsidRPr="00B742B2" w:rsidRDefault="000B708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B7089" w:rsidRPr="00B742B2" w:rsidRDefault="000B708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Васильев, А.</w:t>
      </w:r>
    </w:p>
    <w:p w:rsidR="000B7089" w:rsidRPr="00B742B2" w:rsidRDefault="000B708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Причины поломок </w:t>
      </w: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конденсатоотводчиков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обеспечение надежной эксплуатации оборудования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А. Васильев// Промышленные и отопительные котельные и мини-ТЭЦ. - 2018. - № 6. - С. 22-24: ил.</w:t>
      </w:r>
    </w:p>
    <w:p w:rsidR="005A56A1" w:rsidRDefault="005A56A1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452D" w:rsidRPr="00B742B2" w:rsidRDefault="00D3452D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Газопоршневые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установки с использованием технологий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когенерации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тригенерации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// Промышленные и отопительные котельные и мини-ТЭЦ. - 2018. - № 6. - С. 46-48: ил.</w:t>
      </w:r>
    </w:p>
    <w:p w:rsidR="00D3452D" w:rsidRPr="00B742B2" w:rsidRDefault="00D3452D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Любое производство электроэнергии, использующее технологию сжигания топлива, сопровождается выделением тепла. В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газопоршневых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агрегатах максимальный КПД по выработке электроэнергии составляет около 40%. Тепловой КПД таких установок составляет 40-45%. То есть полезно используется только половина высвобождаемой энергии, а другая половина уходит с теплом в окружающую среду. Ситуация меняется, если использовать технологию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когенерации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тригенерации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Описаны общие характеристики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газопоршневых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установок и топливо для них, а также мини-ТЭС. </w:t>
      </w:r>
    </w:p>
    <w:p w:rsidR="00DE1104" w:rsidRPr="00B742B2" w:rsidRDefault="00DE1104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104" w:rsidRPr="00B742B2" w:rsidRDefault="00DE1104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Козлов, О.</w:t>
      </w:r>
    </w:p>
    <w:p w:rsidR="00DE1104" w:rsidRPr="00B742B2" w:rsidRDefault="00DE1104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Теплообменники из сплава </w:t>
      </w: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Al-Si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 - легкость и долговечность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О. Козлов // Промышленные и отопительные котельные и мини-ТЭЦ. - 2018. - № 6. - С. 16-17: ил.</w:t>
      </w:r>
    </w:p>
    <w:p w:rsidR="00DE1104" w:rsidRPr="00B742B2" w:rsidRDefault="00DE1104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Компания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Dietrich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продолжая более чем 300-летние традиции чугунолитейного производства, выбрала сплав алюминия с кремнием главным материалом для производства большинства теплообменников своих конденсационных котлов с 2002 г. Приведены особенности и преимущества котлов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Dietrich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416C" w:rsidRPr="00B742B2" w:rsidRDefault="001A416C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A416C" w:rsidRPr="00B742B2" w:rsidRDefault="001A416C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Кропачев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А.</w:t>
      </w:r>
    </w:p>
    <w:p w:rsidR="001A416C" w:rsidRPr="00B742B2" w:rsidRDefault="001A416C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Перспективы </w:t>
      </w: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биотоплива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России как структурной опоры энергетики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А.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Кропачев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// Промышленные и отопительные котельные и мини-ТЭЦ. - 2018. - № 6. - С. 54-57: ил.</w:t>
      </w:r>
    </w:p>
    <w:p w:rsidR="001A416C" w:rsidRPr="00B742B2" w:rsidRDefault="001A416C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Перспективы развития возобновляемых источников энергии (ВИЭ) в России.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Биотопливные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энергетике. </w:t>
      </w:r>
    </w:p>
    <w:p w:rsidR="00735918" w:rsidRPr="00B742B2" w:rsidRDefault="00735918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918" w:rsidRPr="00B742B2" w:rsidRDefault="00735918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Новое поколение циркуляционных насосов </w:t>
      </w:r>
      <w:proofErr w:type="spellStart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Evosta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DAB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// Промышленные и отопительные котельные и мини-ТЭЦ. - 2018. - № 6. - С. 34-35: ил.</w:t>
      </w:r>
    </w:p>
    <w:p w:rsidR="00735918" w:rsidRPr="00B742B2" w:rsidRDefault="00735918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Компания-производитель насосного оборудования DAB (Италия) в 2018 году выпустила на рынок инженерного оборудования новые циркуляционные насосы с мокрым ротором. Продукты этой линейки подойдут для самых разных областей применения. Так, например,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Evosta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2 и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Evosta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3 идеально сочетают в себе мощность механических насосов и высокотехнологичную электронику, что делает их незаменимыми для систем отопления и охлаждения. Для систем горячего водоснабжения и рециркуляции также есть надежное решение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Evosta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2 SAN. </w:t>
      </w:r>
    </w:p>
    <w:p w:rsidR="00B7038A" w:rsidRPr="00B742B2" w:rsidRDefault="00B7038A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7038A" w:rsidRPr="00B742B2" w:rsidRDefault="00B7038A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Седюков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А.</w:t>
      </w:r>
    </w:p>
    <w:p w:rsidR="00B7038A" w:rsidRPr="00B742B2" w:rsidRDefault="00B7038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Котлы наружного размещения на рынке России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А.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Седюков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// Промышленные и отопительные котельные и мини-ТЭЦ. - 2018. - № 6. - С. 26-28: ил.</w:t>
      </w:r>
    </w:p>
    <w:p w:rsidR="00B7038A" w:rsidRPr="00B742B2" w:rsidRDefault="00B7038A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Энергосбережение и безопасность - главные моменты, на которые необходимо обращать внимание при проектировании систем отопления и горячего водоснабжения (ГВС) с котлами наружного размещения. </w:t>
      </w:r>
    </w:p>
    <w:p w:rsidR="000B7089" w:rsidRPr="00B742B2" w:rsidRDefault="000B708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7089" w:rsidRPr="00B742B2" w:rsidRDefault="00DE1104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Шадек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Е.Г.</w:t>
      </w:r>
    </w:p>
    <w:p w:rsidR="000B7089" w:rsidRPr="00B742B2" w:rsidRDefault="00DE1104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Глубокая утилизация тепла продуктов сгорания котлов: состоян</w:t>
      </w:r>
      <w:r w:rsidR="000B7089" w:rsidRPr="00B742B2">
        <w:rPr>
          <w:rFonts w:ascii="Times New Roman" w:eastAsia="Times New Roman" w:hAnsi="Times New Roman" w:cs="Times New Roman"/>
          <w:b/>
          <w:sz w:val="24"/>
          <w:szCs w:val="24"/>
        </w:rPr>
        <w:t>ие проблемы, примеры внедрения</w:t>
      </w:r>
      <w:r w:rsidR="000B7089"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/ Е. Г.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Шадек</w:t>
      </w:r>
      <w:proofErr w:type="spellEnd"/>
      <w:r w:rsidR="000B7089" w:rsidRPr="00B7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Промышленные и отопительные котельные и мини-ТЭЦ. - 2018. - № 6. - С. 18-21: ил.</w:t>
      </w:r>
    </w:p>
    <w:p w:rsidR="005A56A1" w:rsidRDefault="00DE1104" w:rsidP="002E0D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Описано состояние проблемы глубокой утилизации тепла продуктов сгорания котлов в России и за рубежом: оборудование, теплообменники, узлы. </w:t>
      </w:r>
    </w:p>
    <w:p w:rsidR="005A56A1" w:rsidRDefault="005A56A1" w:rsidP="00B74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AF9" w:rsidRPr="00B742B2" w:rsidRDefault="00FE7AF9" w:rsidP="00B74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2B2">
        <w:rPr>
          <w:rFonts w:ascii="Times New Roman" w:hAnsi="Times New Roman" w:cs="Times New Roman"/>
          <w:b/>
          <w:sz w:val="24"/>
          <w:szCs w:val="24"/>
        </w:rPr>
        <w:t>ЭКОНОМИКА  И  ОРГАНИЗАЦИЯ  ПРОИЗВОДСТВА</w:t>
      </w:r>
    </w:p>
    <w:p w:rsidR="00B742B2" w:rsidRDefault="00B742B2" w:rsidP="00B74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2B2" w:rsidRPr="00B742B2" w:rsidRDefault="00B742B2" w:rsidP="00B742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Cs/>
          <w:sz w:val="24"/>
          <w:szCs w:val="24"/>
        </w:rPr>
        <w:t>УДК  658.512</w:t>
      </w:r>
    </w:p>
    <w:p w:rsidR="00B742B2" w:rsidRDefault="00B742B2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Отработка изделий на производственную технологичность при диверсификации машиностроительных предприятий ОПК в условиях развития цифрового производства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В. А. Долгов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8-12: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11 назв.</w:t>
      </w:r>
    </w:p>
    <w:p w:rsidR="00B742B2" w:rsidRPr="00B742B2" w:rsidRDefault="00B742B2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особенности отработки изделий на производственную технологичность при диверсификации машиностроительных предприятий ОПК в условиях развития цифрового производства. Предложен подход к оценке производственной технологичности изделий, основанный на сопоставлении производственно-технологических возможностей предприятия и конструктивно-технологическими решениями изготовления изделий. </w:t>
      </w:r>
    </w:p>
    <w:p w:rsidR="006B0C4A" w:rsidRDefault="006B0C4A" w:rsidP="006B0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0C4A" w:rsidRPr="006B0C4A" w:rsidRDefault="006B0C4A" w:rsidP="006B0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C4A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B0C4A">
        <w:rPr>
          <w:rFonts w:ascii="Times New Roman" w:eastAsia="Times New Roman" w:hAnsi="Times New Roman" w:cs="Times New Roman"/>
          <w:bCs/>
          <w:sz w:val="24"/>
          <w:szCs w:val="24"/>
        </w:rPr>
        <w:t>658.5:621.762</w:t>
      </w:r>
    </w:p>
    <w:p w:rsidR="006B0C4A" w:rsidRDefault="006B0C4A" w:rsidP="006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экономической эффективности аддитивного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 А. Н. Соболев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156-162: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13 назв.</w:t>
      </w:r>
    </w:p>
    <w:p w:rsidR="006B0C4A" w:rsidRPr="00B742B2" w:rsidRDefault="006B0C4A" w:rsidP="006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Приведен обзор экономических затрат на аддитивное производство. Рассмотрены случаи, когда аддитивное производство может быть экономически эффективным. Описаны способы расчета и сокращения затрат при использовании технологии аддитивного производства. </w:t>
      </w:r>
    </w:p>
    <w:p w:rsidR="00200E09" w:rsidRPr="00B742B2" w:rsidRDefault="00200E09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F9" w:rsidRPr="00B742B2" w:rsidRDefault="00FE7AF9" w:rsidP="00B74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2B2">
        <w:rPr>
          <w:rFonts w:ascii="Times New Roman" w:hAnsi="Times New Roman" w:cs="Times New Roman"/>
          <w:b/>
          <w:sz w:val="24"/>
          <w:szCs w:val="24"/>
        </w:rPr>
        <w:t>ВЫСТАВКИ.  КОНФЕРЕНЦИИ.  ФОРУМЫ</w:t>
      </w:r>
    </w:p>
    <w:p w:rsidR="00200E09" w:rsidRPr="00B742B2" w:rsidRDefault="00200E0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E09" w:rsidRPr="00B742B2" w:rsidRDefault="00200E09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Пустовой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В.Н.</w:t>
      </w:r>
    </w:p>
    <w:p w:rsidR="00200E09" w:rsidRPr="00B742B2" w:rsidRDefault="00200E0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Научно-практические и технологические задачи "</w:t>
      </w: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ЛокоТех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 В. Н.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Пустовой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// Локомотив. - 2018. - № 11. - С. 2-7: ил.</w:t>
      </w:r>
    </w:p>
    <w:p w:rsidR="00200E09" w:rsidRPr="00B742B2" w:rsidRDefault="00200E09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>В Москве в октябре 2018 г. прошла третья Международная научно-практическая конференция "Перспективы развития сервисного обслуживания локомотивов". Цель мероприятия - повышение эффективности сервисного обслуживания и ремонта локомотивов, их надежности, расширение взаимодействия ООО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ЛокоТех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" с вузами, научно-исследовательскими институтами и проектно-конструкторскими бюро. Представлены основные положения доклада заместителя генерального директора ООО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ЛокоТех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 по технологиям В.Н.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Пустового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0E09" w:rsidRPr="00B742B2" w:rsidRDefault="00200E09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F9" w:rsidRPr="00B742B2" w:rsidRDefault="00FE7AF9" w:rsidP="00B74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2B2">
        <w:rPr>
          <w:rFonts w:ascii="Times New Roman" w:hAnsi="Times New Roman" w:cs="Times New Roman"/>
          <w:b/>
          <w:sz w:val="24"/>
          <w:szCs w:val="24"/>
        </w:rPr>
        <w:t>Р А З Н О Е</w:t>
      </w:r>
    </w:p>
    <w:p w:rsidR="00BA2BD8" w:rsidRPr="00B742B2" w:rsidRDefault="00BA2BD8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A2BD8" w:rsidRPr="00B742B2" w:rsidRDefault="00BA2BD8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Иванюк, А.К.</w:t>
      </w:r>
      <w:r w:rsidRPr="00B742B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УДК  004.896:629.3.038</w:t>
      </w:r>
    </w:p>
    <w:p w:rsidR="00BA2BD8" w:rsidRPr="00B742B2" w:rsidRDefault="00BA2BD8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Диагностика состояния адаптивных движителей мобильной робототехнической платформы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А. К. Иванюк ; [гл. ред. И.А. Жуков] // Машиностроение: инновационные аспекты. - СПб. - 2018. - С. 11-13: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3 назв.</w:t>
      </w:r>
    </w:p>
    <w:p w:rsidR="00BA2BD8" w:rsidRPr="00B742B2" w:rsidRDefault="00BA2BD8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адаптивных движителей (колес с раздвижным ободом) в мобильных робототехнических платформах позволяет повысить проходимость и маневренность системы в целом. Вместе с тем, использование тензометрии и автоматики внутри движителей позволяет производить их мониторинг и определение состояния (наличие препятствия, неисправность). Возникает вопрос разработки алгоритма диагностики такой системы. В работе приведены 3d модели частных случаев "наезда", мобильной платформы с 6-ю движителями на препятствие и разработан алгоритм, использующий проверку значений параллельных тензометрических датчиков, расположенных в смежных колесах. </w:t>
      </w:r>
    </w:p>
    <w:p w:rsidR="006B0C4A" w:rsidRDefault="006B0C4A" w:rsidP="006B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6A1" w:rsidRDefault="005A56A1" w:rsidP="006B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C4A" w:rsidRDefault="006B0C4A" w:rsidP="006B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УДК  </w:t>
      </w:r>
      <w:r w:rsidRPr="006B0C4A">
        <w:rPr>
          <w:rFonts w:ascii="Times New Roman" w:eastAsia="Times New Roman" w:hAnsi="Times New Roman" w:cs="Times New Roman"/>
          <w:sz w:val="24"/>
          <w:szCs w:val="24"/>
        </w:rPr>
        <w:t>004.02</w:t>
      </w:r>
    </w:p>
    <w:p w:rsidR="006B0C4A" w:rsidRDefault="006B0C4A" w:rsidP="006B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42B2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методов классификации и представлений знаний в научно-технических публикациях и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/ Т. Б.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Тюрбеева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// Вестник МГТУ "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Станкин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". - 2018. - № 4. - С. 168-171.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7 назв.</w:t>
      </w:r>
    </w:p>
    <w:p w:rsidR="006B0C4A" w:rsidRPr="00B742B2" w:rsidRDefault="006B0C4A" w:rsidP="006B0C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Исследованы подходы и методы классификации и представления знаний, выделены особенности представления знаний в научно-технической документации. Исследованы существующие классификации научной, научно-технической и технической документации, выполнен анализ классификаций технологических знаний. </w:t>
      </w:r>
    </w:p>
    <w:p w:rsidR="00FE7AF9" w:rsidRPr="00B742B2" w:rsidRDefault="00FE7AF9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DB0" w:rsidRPr="00B742B2" w:rsidRDefault="00073DB0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Посметьев</w:t>
      </w:r>
      <w:proofErr w:type="spellEnd"/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В.И.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br/>
        <w:t>УДК  62-523.3</w:t>
      </w:r>
    </w:p>
    <w:p w:rsidR="00073DB0" w:rsidRPr="00B742B2" w:rsidRDefault="00073DB0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схемы и конструкции </w:t>
      </w:r>
      <w:proofErr w:type="spellStart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шестикамерного</w:t>
      </w:r>
      <w:proofErr w:type="spellEnd"/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электрогидравлического насоса с внешним источником питания для гидроприводов транспортных машин: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В. И.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Посметьев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, В. О. Никонов ; [гл. ред. И.А. Жуков] // Машиностроение: инновационные аспекты. - СПб. - 2018. - С. 37-40: ил.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2 назв.</w:t>
      </w:r>
    </w:p>
    <w:p w:rsidR="00073DB0" w:rsidRPr="00B742B2" w:rsidRDefault="00073DB0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Представлена схема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шестикамерного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электрогидравлического насоса с внешним источником питания и автоматизированной системой управления рабочим процессом. На основе имитационного моделирования получены графики анализа временных зависимостей основных параметров рабочего процесса. Предложена оригинальная конструкция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шестикамерного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 электрогидравлического насоса. </w:t>
      </w:r>
    </w:p>
    <w:p w:rsidR="00BA1C15" w:rsidRPr="00B742B2" w:rsidRDefault="00BA1C15" w:rsidP="00B742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A1C15" w:rsidRPr="00B742B2" w:rsidRDefault="00BA1C15" w:rsidP="00B7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Рощин, М.Н.</w:t>
      </w:r>
      <w:r w:rsidRPr="00B742B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B742B2">
        <w:rPr>
          <w:rFonts w:ascii="Times New Roman" w:eastAsia="Times New Roman" w:hAnsi="Times New Roman" w:cs="Times New Roman"/>
          <w:sz w:val="24"/>
          <w:szCs w:val="24"/>
        </w:rPr>
        <w:t>УДК  621.8</w:t>
      </w:r>
    </w:p>
    <w:p w:rsidR="00BA1C15" w:rsidRPr="00B742B2" w:rsidRDefault="00BA1C15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b/>
          <w:sz w:val="24"/>
          <w:szCs w:val="24"/>
        </w:rPr>
        <w:t>Исследование работоспособности пар трения в вакууме</w:t>
      </w: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: материалы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науч.-практ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. № 1 / М. Н. Рощин, В. А. Богачев, С. П. Щербаков ; [гл. ред. И.А. Жуков] // Машиностроение: инновационные аспекты. - СПб. - 2018. - С. 92-96: и. - </w:t>
      </w:r>
      <w:proofErr w:type="spellStart"/>
      <w:r w:rsidRPr="00B742B2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B742B2">
        <w:rPr>
          <w:rFonts w:ascii="Times New Roman" w:eastAsia="Times New Roman" w:hAnsi="Times New Roman" w:cs="Times New Roman"/>
          <w:sz w:val="24"/>
          <w:szCs w:val="24"/>
        </w:rPr>
        <w:t>.: 3 назв.</w:t>
      </w:r>
    </w:p>
    <w:p w:rsidR="00BA1C15" w:rsidRPr="00B742B2" w:rsidRDefault="00BA1C15" w:rsidP="00B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перспективные материалы для работы в условиях космического пространства без смазки. Обеспечение работоспособности узла трения без смазки решает множество проблем, повышает надежность и ресурс космических аппаратов. </w:t>
      </w:r>
    </w:p>
    <w:p w:rsidR="00BA2BD8" w:rsidRDefault="00BA2BD8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D5" w:rsidRDefault="00E273D5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D5" w:rsidRPr="00B742B2" w:rsidRDefault="00E273D5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3D5" w:rsidRPr="00B742B2" w:rsidRDefault="00E273D5" w:rsidP="00E273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42B2">
        <w:rPr>
          <w:rFonts w:ascii="Times New Roman" w:eastAsia="Times New Roman" w:hAnsi="Times New Roman" w:cs="Times New Roman"/>
          <w:sz w:val="24"/>
          <w:szCs w:val="24"/>
        </w:rPr>
        <w:tab/>
      </w:r>
      <w:r w:rsidRPr="00B742B2">
        <w:rPr>
          <w:rFonts w:ascii="Times New Roman" w:eastAsia="Times New Roman" w:hAnsi="Times New Roman" w:cs="Times New Roman"/>
          <w:sz w:val="24"/>
          <w:szCs w:val="24"/>
        </w:rPr>
        <w:tab/>
      </w:r>
      <w:r w:rsidRPr="00E273D5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8 ст. / 1 ст.</w:t>
      </w:r>
    </w:p>
    <w:p w:rsidR="00BA2BD8" w:rsidRPr="00B742B2" w:rsidRDefault="00BA2BD8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BD8" w:rsidRPr="00B742B2" w:rsidRDefault="00BA2BD8" w:rsidP="00B742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2BD8" w:rsidRPr="00B742B2" w:rsidSect="00FE7AF9">
      <w:footerReference w:type="default" r:id="rId9"/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C4" w:rsidRDefault="00A35AC4" w:rsidP="005A56A1">
      <w:pPr>
        <w:spacing w:after="0" w:line="240" w:lineRule="auto"/>
      </w:pPr>
      <w:r>
        <w:separator/>
      </w:r>
    </w:p>
  </w:endnote>
  <w:endnote w:type="continuationSeparator" w:id="1">
    <w:p w:rsidR="00A35AC4" w:rsidRDefault="00A35AC4" w:rsidP="005A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3119"/>
      <w:docPartObj>
        <w:docPartGallery w:val="Page Numbers (Bottom of Page)"/>
        <w:docPartUnique/>
      </w:docPartObj>
    </w:sdtPr>
    <w:sdtContent>
      <w:p w:rsidR="005A56A1" w:rsidRDefault="000A5926">
        <w:pPr>
          <w:pStyle w:val="a6"/>
          <w:jc w:val="right"/>
        </w:pPr>
        <w:fldSimple w:instr=" PAGE   \* MERGEFORMAT ">
          <w:r w:rsidR="007B58DD">
            <w:rPr>
              <w:noProof/>
            </w:rPr>
            <w:t>4</w:t>
          </w:r>
        </w:fldSimple>
      </w:p>
    </w:sdtContent>
  </w:sdt>
  <w:p w:rsidR="005A56A1" w:rsidRDefault="005A56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C4" w:rsidRDefault="00A35AC4" w:rsidP="005A56A1">
      <w:pPr>
        <w:spacing w:after="0" w:line="240" w:lineRule="auto"/>
      </w:pPr>
      <w:r>
        <w:separator/>
      </w:r>
    </w:p>
  </w:footnote>
  <w:footnote w:type="continuationSeparator" w:id="1">
    <w:p w:rsidR="00A35AC4" w:rsidRDefault="00A35AC4" w:rsidP="005A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B77"/>
    <w:multiLevelType w:val="multilevel"/>
    <w:tmpl w:val="97E0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522AB"/>
    <w:multiLevelType w:val="multilevel"/>
    <w:tmpl w:val="5E22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A197C"/>
    <w:multiLevelType w:val="multilevel"/>
    <w:tmpl w:val="3F46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84431"/>
    <w:multiLevelType w:val="multilevel"/>
    <w:tmpl w:val="C190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AF9"/>
    <w:rsid w:val="00003547"/>
    <w:rsid w:val="00006C33"/>
    <w:rsid w:val="00037356"/>
    <w:rsid w:val="000463CA"/>
    <w:rsid w:val="00073DB0"/>
    <w:rsid w:val="000A5926"/>
    <w:rsid w:val="000B7089"/>
    <w:rsid w:val="000C4125"/>
    <w:rsid w:val="000F4D59"/>
    <w:rsid w:val="001023EE"/>
    <w:rsid w:val="001448DA"/>
    <w:rsid w:val="00187EF6"/>
    <w:rsid w:val="001A416C"/>
    <w:rsid w:val="001F2F8A"/>
    <w:rsid w:val="00200E09"/>
    <w:rsid w:val="002C03F1"/>
    <w:rsid w:val="002E0DB7"/>
    <w:rsid w:val="003251A0"/>
    <w:rsid w:val="0035230C"/>
    <w:rsid w:val="00397FEA"/>
    <w:rsid w:val="003C357B"/>
    <w:rsid w:val="003E7BE3"/>
    <w:rsid w:val="00404530"/>
    <w:rsid w:val="004F5BC1"/>
    <w:rsid w:val="00502B28"/>
    <w:rsid w:val="00523D39"/>
    <w:rsid w:val="00561142"/>
    <w:rsid w:val="00572E00"/>
    <w:rsid w:val="0059794E"/>
    <w:rsid w:val="005A56A1"/>
    <w:rsid w:val="00662695"/>
    <w:rsid w:val="006B0C4A"/>
    <w:rsid w:val="006B7A85"/>
    <w:rsid w:val="0072267B"/>
    <w:rsid w:val="00735918"/>
    <w:rsid w:val="00737C37"/>
    <w:rsid w:val="007B58DD"/>
    <w:rsid w:val="007C141C"/>
    <w:rsid w:val="00903030"/>
    <w:rsid w:val="00A06722"/>
    <w:rsid w:val="00A163D9"/>
    <w:rsid w:val="00A35AC4"/>
    <w:rsid w:val="00A64248"/>
    <w:rsid w:val="00B37F4E"/>
    <w:rsid w:val="00B5630E"/>
    <w:rsid w:val="00B7038A"/>
    <w:rsid w:val="00B742B2"/>
    <w:rsid w:val="00BA1C15"/>
    <w:rsid w:val="00BA2BD8"/>
    <w:rsid w:val="00BA500C"/>
    <w:rsid w:val="00BA5E17"/>
    <w:rsid w:val="00BE5BAA"/>
    <w:rsid w:val="00C21F3A"/>
    <w:rsid w:val="00C51579"/>
    <w:rsid w:val="00C87EB5"/>
    <w:rsid w:val="00D3452D"/>
    <w:rsid w:val="00DE1104"/>
    <w:rsid w:val="00DF0217"/>
    <w:rsid w:val="00DF2918"/>
    <w:rsid w:val="00DF39EA"/>
    <w:rsid w:val="00E002F7"/>
    <w:rsid w:val="00E273D5"/>
    <w:rsid w:val="00E30F0B"/>
    <w:rsid w:val="00EB6FD6"/>
    <w:rsid w:val="00F13850"/>
    <w:rsid w:val="00F426B8"/>
    <w:rsid w:val="00F53D31"/>
    <w:rsid w:val="00FE0F37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18"/>
  </w:style>
  <w:style w:type="paragraph" w:styleId="2">
    <w:name w:val="heading 2"/>
    <w:basedOn w:val="a"/>
    <w:link w:val="20"/>
    <w:uiPriority w:val="9"/>
    <w:semiHidden/>
    <w:unhideWhenUsed/>
    <w:qFormat/>
    <w:rsid w:val="007B5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6A1"/>
  </w:style>
  <w:style w:type="paragraph" w:styleId="a6">
    <w:name w:val="footer"/>
    <w:basedOn w:val="a"/>
    <w:link w:val="a7"/>
    <w:uiPriority w:val="99"/>
    <w:unhideWhenUsed/>
    <w:rsid w:val="005A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6A1"/>
  </w:style>
  <w:style w:type="character" w:customStyle="1" w:styleId="20">
    <w:name w:val="Заголовок 2 Знак"/>
    <w:basedOn w:val="a0"/>
    <w:link w:val="2"/>
    <w:uiPriority w:val="9"/>
    <w:semiHidden/>
    <w:rsid w:val="007B58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7B58D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B58D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tpb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17</Pages>
  <Words>6362</Words>
  <Characters>36269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Ольга</cp:lastModifiedBy>
  <cp:revision>43</cp:revision>
  <cp:lastPrinted>2021-03-26T13:23:00Z</cp:lastPrinted>
  <dcterms:created xsi:type="dcterms:W3CDTF">2019-11-27T12:38:00Z</dcterms:created>
  <dcterms:modified xsi:type="dcterms:W3CDTF">2021-03-26T13:25:00Z</dcterms:modified>
</cp:coreProperties>
</file>